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47ED" w14:textId="77777777" w:rsidR="00C13092" w:rsidRDefault="002A19D5" w:rsidP="002A19D5">
      <w:pPr>
        <w:pStyle w:val="Footer"/>
        <w:spacing w:before="120"/>
        <w:jc w:val="center"/>
        <w:rPr>
          <w:rFonts w:ascii="Maiandra GD" w:hAnsi="Maiandra GD"/>
          <w:b/>
          <w:sz w:val="44"/>
          <w:szCs w:val="44"/>
        </w:rPr>
      </w:pPr>
      <w:r w:rsidRPr="002A19D5">
        <w:rPr>
          <w:rFonts w:ascii="Maiandra GD" w:hAnsi="Maiandra GD"/>
          <w:b/>
          <w:sz w:val="44"/>
          <w:szCs w:val="44"/>
        </w:rPr>
        <w:t>Abuse and Trauma within Faith</w:t>
      </w:r>
    </w:p>
    <w:p w14:paraId="33D73C1F" w14:textId="77777777" w:rsidR="002A19D5" w:rsidRDefault="002A19D5" w:rsidP="002A19D5">
      <w:pPr>
        <w:pStyle w:val="Footer"/>
        <w:spacing w:before="120"/>
        <w:jc w:val="center"/>
        <w:rPr>
          <w:rFonts w:ascii="Maiandra GD" w:hAnsi="Maiandra GD"/>
          <w:b/>
          <w:sz w:val="44"/>
          <w:szCs w:val="44"/>
        </w:rPr>
      </w:pPr>
    </w:p>
    <w:p w14:paraId="35E5345D" w14:textId="77777777" w:rsidR="002C56A1" w:rsidRPr="002A19D5" w:rsidRDefault="002C56A1" w:rsidP="002A19D5">
      <w:pPr>
        <w:pStyle w:val="Footer"/>
        <w:spacing w:before="120"/>
        <w:jc w:val="center"/>
        <w:rPr>
          <w:rFonts w:ascii="Maiandra GD" w:hAnsi="Maiandra GD"/>
          <w:b/>
          <w:sz w:val="44"/>
          <w:szCs w:val="44"/>
        </w:rPr>
      </w:pPr>
    </w:p>
    <w:tbl>
      <w:tblPr>
        <w:tblStyle w:val="TableGrid"/>
        <w:tblW w:w="0" w:type="auto"/>
        <w:tblInd w:w="137" w:type="dxa"/>
        <w:tblLook w:val="04A0" w:firstRow="1" w:lastRow="0" w:firstColumn="1" w:lastColumn="0" w:noHBand="0" w:noVBand="1"/>
      </w:tblPr>
      <w:tblGrid>
        <w:gridCol w:w="1421"/>
        <w:gridCol w:w="8898"/>
      </w:tblGrid>
      <w:tr w:rsidR="002B44AA" w:rsidRPr="007D7698" w14:paraId="3E98F94D" w14:textId="77777777" w:rsidTr="002A19D5">
        <w:trPr>
          <w:trHeight w:val="590"/>
        </w:trPr>
        <w:tc>
          <w:tcPr>
            <w:tcW w:w="1421" w:type="dxa"/>
          </w:tcPr>
          <w:p w14:paraId="632A2FD3" w14:textId="77777777" w:rsidR="009212C0" w:rsidRDefault="009212C0" w:rsidP="005572B9">
            <w:pPr>
              <w:spacing w:before="120"/>
              <w:jc w:val="right"/>
              <w:rPr>
                <w:rFonts w:ascii="Maiandra GD" w:hAnsi="Maiandra GD"/>
                <w:b/>
                <w:sz w:val="24"/>
              </w:rPr>
            </w:pPr>
            <w:r>
              <w:rPr>
                <w:rFonts w:ascii="Maiandra GD" w:hAnsi="Maiandra GD"/>
                <w:b/>
                <w:sz w:val="24"/>
              </w:rPr>
              <w:t xml:space="preserve">Designed </w:t>
            </w:r>
          </w:p>
          <w:p w14:paraId="6479A531" w14:textId="77777777" w:rsidR="002B44AA" w:rsidRPr="00C07F52" w:rsidRDefault="009212C0" w:rsidP="005572B9">
            <w:pPr>
              <w:spacing w:before="120"/>
              <w:jc w:val="right"/>
              <w:rPr>
                <w:rFonts w:ascii="Maiandra GD" w:hAnsi="Maiandra GD"/>
                <w:b/>
                <w:sz w:val="24"/>
              </w:rPr>
            </w:pPr>
            <w:r>
              <w:rPr>
                <w:rFonts w:ascii="Maiandra GD" w:hAnsi="Maiandra GD"/>
                <w:b/>
                <w:sz w:val="24"/>
              </w:rPr>
              <w:t>for</w:t>
            </w:r>
          </w:p>
        </w:tc>
        <w:tc>
          <w:tcPr>
            <w:tcW w:w="8898" w:type="dxa"/>
          </w:tcPr>
          <w:p w14:paraId="29C32617" w14:textId="77777777" w:rsidR="00140628" w:rsidRPr="00424C37" w:rsidRDefault="002A19D5" w:rsidP="002A19D5">
            <w:pPr>
              <w:pStyle w:val="Footer"/>
              <w:spacing w:before="120"/>
              <w:rPr>
                <w:rFonts w:ascii="Maiandra GD" w:hAnsi="Maiandra GD"/>
              </w:rPr>
            </w:pPr>
            <w:r w:rsidRPr="00424C37">
              <w:rPr>
                <w:rFonts w:ascii="Maiandra GD" w:hAnsi="Maiandra GD"/>
              </w:rPr>
              <w:t>Staff working within multi-agency statutory services such as Social Care; Police; Health; Education; Housing</w:t>
            </w:r>
          </w:p>
        </w:tc>
      </w:tr>
      <w:tr w:rsidR="00C42CED" w:rsidRPr="007D7698" w14:paraId="5F322487" w14:textId="77777777" w:rsidTr="002A19D5">
        <w:tc>
          <w:tcPr>
            <w:tcW w:w="1421" w:type="dxa"/>
          </w:tcPr>
          <w:p w14:paraId="0DA0DA9D" w14:textId="77777777" w:rsidR="00C42CED" w:rsidRPr="00C037FA" w:rsidRDefault="00C42CED" w:rsidP="00DE57F4">
            <w:pPr>
              <w:pStyle w:val="Footer"/>
              <w:spacing w:before="120"/>
              <w:jc w:val="right"/>
              <w:rPr>
                <w:rFonts w:ascii="Maiandra GD" w:hAnsi="Maiandra GD"/>
                <w:b/>
                <w:sz w:val="24"/>
              </w:rPr>
            </w:pPr>
            <w:r>
              <w:rPr>
                <w:rFonts w:ascii="Maiandra GD" w:hAnsi="Maiandra GD"/>
                <w:b/>
                <w:sz w:val="24"/>
              </w:rPr>
              <w:t>Learning Outcomes</w:t>
            </w:r>
          </w:p>
        </w:tc>
        <w:tc>
          <w:tcPr>
            <w:tcW w:w="8898" w:type="dxa"/>
          </w:tcPr>
          <w:p w14:paraId="6EEF7221" w14:textId="77777777" w:rsidR="002A19D5" w:rsidRPr="00424C37" w:rsidRDefault="002A19D5" w:rsidP="002A19D5">
            <w:pPr>
              <w:pStyle w:val="Footer"/>
              <w:spacing w:before="120"/>
              <w:rPr>
                <w:rFonts w:ascii="Maiandra GD" w:hAnsi="Maiandra GD"/>
              </w:rPr>
            </w:pPr>
            <w:r w:rsidRPr="00424C37">
              <w:rPr>
                <w:rFonts w:ascii="Maiandra GD" w:hAnsi="Maiandra GD"/>
              </w:rPr>
              <w:t>Delegates will:</w:t>
            </w:r>
          </w:p>
          <w:p w14:paraId="72FA458F" w14:textId="77777777" w:rsidR="002A19D5" w:rsidRPr="00424C37" w:rsidRDefault="002A19D5" w:rsidP="002A19D5">
            <w:pPr>
              <w:pStyle w:val="Footer"/>
              <w:numPr>
                <w:ilvl w:val="0"/>
                <w:numId w:val="20"/>
              </w:numPr>
              <w:spacing w:before="120"/>
              <w:ind w:left="313" w:hanging="265"/>
              <w:rPr>
                <w:rFonts w:ascii="Maiandra GD" w:hAnsi="Maiandra GD"/>
              </w:rPr>
            </w:pPr>
            <w:r w:rsidRPr="00424C37">
              <w:rPr>
                <w:rFonts w:ascii="Maiandra GD" w:hAnsi="Maiandra GD"/>
              </w:rPr>
              <w:t>Understand Spiritual Abuse and the overlap with legal safeguarding definitions and contexts</w:t>
            </w:r>
          </w:p>
          <w:p w14:paraId="064B7C9C" w14:textId="77777777" w:rsidR="002A19D5" w:rsidRPr="00424C37" w:rsidRDefault="002A19D5" w:rsidP="002A19D5">
            <w:pPr>
              <w:pStyle w:val="Footer"/>
              <w:numPr>
                <w:ilvl w:val="0"/>
                <w:numId w:val="20"/>
              </w:numPr>
              <w:spacing w:before="120"/>
              <w:ind w:left="313" w:hanging="265"/>
              <w:rPr>
                <w:rFonts w:ascii="Maiandra GD" w:hAnsi="Maiandra GD"/>
              </w:rPr>
            </w:pPr>
            <w:r w:rsidRPr="00424C37">
              <w:rPr>
                <w:rFonts w:ascii="Maiandra GD" w:hAnsi="Maiandra GD"/>
              </w:rPr>
              <w:t>Understand the impact of Spiritual Abuse on individual needs, decision making, confidence, autonomy and agency</w:t>
            </w:r>
          </w:p>
          <w:p w14:paraId="18F81151" w14:textId="77777777" w:rsidR="002A19D5" w:rsidRPr="00424C37" w:rsidRDefault="002A19D5" w:rsidP="002A19D5">
            <w:pPr>
              <w:pStyle w:val="Footer"/>
              <w:numPr>
                <w:ilvl w:val="0"/>
                <w:numId w:val="20"/>
              </w:numPr>
              <w:spacing w:before="120"/>
              <w:ind w:left="313" w:hanging="265"/>
              <w:rPr>
                <w:rFonts w:ascii="Maiandra GD" w:hAnsi="Maiandra GD"/>
              </w:rPr>
            </w:pPr>
            <w:r w:rsidRPr="00424C37">
              <w:rPr>
                <w:rFonts w:ascii="Maiandra GD" w:hAnsi="Maiandra GD"/>
              </w:rPr>
              <w:t>Understand the impact of Unhealthy Cultures and Spiritual Abuse on peoples ability to feel safe and confident to share their worries, concerns and feelings, and engage with services</w:t>
            </w:r>
          </w:p>
          <w:p w14:paraId="7FBCFD14" w14:textId="77777777" w:rsidR="002A19D5" w:rsidRPr="00424C37" w:rsidRDefault="002A19D5" w:rsidP="002A19D5">
            <w:pPr>
              <w:pStyle w:val="Footer"/>
              <w:numPr>
                <w:ilvl w:val="0"/>
                <w:numId w:val="20"/>
              </w:numPr>
              <w:spacing w:before="120"/>
              <w:ind w:left="313" w:hanging="265"/>
              <w:rPr>
                <w:rFonts w:ascii="Maiandra GD" w:hAnsi="Maiandra GD"/>
              </w:rPr>
            </w:pPr>
            <w:r w:rsidRPr="00424C37">
              <w:rPr>
                <w:rFonts w:ascii="Maiandra GD" w:hAnsi="Maiandra GD"/>
              </w:rPr>
              <w:t>Understand how bullying, coercive control and controlling behaviour and Unhealthy or Spiritually Abusive cultures could lead or contribute to abuse, harm or neglect or lead to actions, behaviours or situations that increase the risk of abuse, harm or neglect</w:t>
            </w:r>
          </w:p>
          <w:p w14:paraId="1045F25D" w14:textId="77777777" w:rsidR="002A19D5" w:rsidRPr="00424C37" w:rsidRDefault="002A19D5" w:rsidP="002A19D5">
            <w:pPr>
              <w:pStyle w:val="Footer"/>
              <w:numPr>
                <w:ilvl w:val="0"/>
                <w:numId w:val="20"/>
              </w:numPr>
              <w:spacing w:before="120"/>
              <w:ind w:left="313" w:hanging="265"/>
              <w:rPr>
                <w:rFonts w:ascii="Maiandra GD" w:hAnsi="Maiandra GD"/>
              </w:rPr>
            </w:pPr>
            <w:r w:rsidRPr="00424C37">
              <w:rPr>
                <w:rFonts w:ascii="Maiandra GD" w:hAnsi="Maiandra GD"/>
              </w:rPr>
              <w:t>Understand how to build relationships that support trust with people, families and carers where Spiritual Abuse has been experienced</w:t>
            </w:r>
          </w:p>
          <w:p w14:paraId="1FEA7B83" w14:textId="77777777" w:rsidR="00C42CED" w:rsidRDefault="002A19D5" w:rsidP="002A19D5">
            <w:pPr>
              <w:pStyle w:val="Footer"/>
              <w:numPr>
                <w:ilvl w:val="0"/>
                <w:numId w:val="20"/>
              </w:numPr>
              <w:spacing w:before="120"/>
              <w:ind w:left="313" w:hanging="265"/>
              <w:rPr>
                <w:rFonts w:ascii="Maiandra GD" w:hAnsi="Maiandra GD"/>
              </w:rPr>
            </w:pPr>
            <w:r w:rsidRPr="00424C37">
              <w:rPr>
                <w:rFonts w:ascii="Maiandra GD" w:hAnsi="Maiandra GD"/>
              </w:rPr>
              <w:t>Learn from practice reviews and reports into serious failures to protect people from harm, abuse or neglect associated with Spiritual Abuse and apply the lessons learned from audits, practice reviews, domestic homicide reviews and case management reviews to improve practice</w:t>
            </w:r>
          </w:p>
          <w:p w14:paraId="666F8444" w14:textId="77777777" w:rsidR="002C56A1" w:rsidRPr="00424C37" w:rsidRDefault="002C56A1" w:rsidP="002C56A1">
            <w:pPr>
              <w:pStyle w:val="Footer"/>
              <w:spacing w:before="120"/>
              <w:ind w:left="313"/>
              <w:rPr>
                <w:rFonts w:ascii="Maiandra GD" w:hAnsi="Maiandra GD"/>
              </w:rPr>
            </w:pPr>
          </w:p>
        </w:tc>
      </w:tr>
      <w:tr w:rsidR="00740F3C" w14:paraId="19B7A31F" w14:textId="77777777" w:rsidTr="002A19D5">
        <w:tc>
          <w:tcPr>
            <w:tcW w:w="1421" w:type="dxa"/>
          </w:tcPr>
          <w:p w14:paraId="21B04A9A" w14:textId="77777777" w:rsidR="00740F3C" w:rsidRPr="002A19D5" w:rsidRDefault="00740F3C" w:rsidP="00A27472">
            <w:pPr>
              <w:pStyle w:val="Footer"/>
              <w:spacing w:before="120"/>
              <w:jc w:val="right"/>
              <w:rPr>
                <w:rFonts w:ascii="Maiandra GD" w:hAnsi="Maiandra GD"/>
                <w:b/>
                <w:sz w:val="18"/>
                <w:szCs w:val="18"/>
              </w:rPr>
            </w:pPr>
            <w:r w:rsidRPr="002A19D5">
              <w:rPr>
                <w:rFonts w:ascii="Maiandra GD" w:hAnsi="Maiandra GD"/>
                <w:b/>
                <w:sz w:val="18"/>
                <w:szCs w:val="18"/>
              </w:rPr>
              <w:t>Cost for external participants</w:t>
            </w:r>
          </w:p>
        </w:tc>
        <w:tc>
          <w:tcPr>
            <w:tcW w:w="8898" w:type="dxa"/>
          </w:tcPr>
          <w:p w14:paraId="032ABD95" w14:textId="77777777" w:rsidR="00740F3C" w:rsidRPr="00424C37" w:rsidRDefault="00003257" w:rsidP="002A19D5">
            <w:pPr>
              <w:pStyle w:val="Footer"/>
              <w:spacing w:before="120"/>
              <w:rPr>
                <w:rFonts w:ascii="Maiandra GD" w:hAnsi="Maiandra GD"/>
              </w:rPr>
            </w:pPr>
            <w:r w:rsidRPr="00424C37">
              <w:rPr>
                <w:rFonts w:ascii="Maiandra GD" w:hAnsi="Maiandra GD"/>
              </w:rPr>
              <w:t>Free</w:t>
            </w:r>
          </w:p>
        </w:tc>
      </w:tr>
      <w:tr w:rsidR="00740F3C" w14:paraId="5E47DA6D" w14:textId="77777777" w:rsidTr="002A19D5">
        <w:tc>
          <w:tcPr>
            <w:tcW w:w="1421" w:type="dxa"/>
          </w:tcPr>
          <w:p w14:paraId="34F99343" w14:textId="77777777" w:rsidR="00740F3C" w:rsidRDefault="00740F3C" w:rsidP="00A27472">
            <w:pPr>
              <w:pStyle w:val="Footer"/>
              <w:spacing w:before="120"/>
              <w:jc w:val="right"/>
              <w:rPr>
                <w:rFonts w:ascii="Maiandra GD" w:hAnsi="Maiandra GD"/>
                <w:b/>
                <w:sz w:val="24"/>
              </w:rPr>
            </w:pPr>
            <w:r>
              <w:rPr>
                <w:rFonts w:ascii="Maiandra GD" w:hAnsi="Maiandra GD"/>
                <w:b/>
                <w:sz w:val="24"/>
              </w:rPr>
              <w:t xml:space="preserve">Language </w:t>
            </w:r>
          </w:p>
        </w:tc>
        <w:tc>
          <w:tcPr>
            <w:tcW w:w="8898" w:type="dxa"/>
          </w:tcPr>
          <w:p w14:paraId="65934841" w14:textId="77777777" w:rsidR="00740F3C" w:rsidRPr="00424C37" w:rsidRDefault="00003257" w:rsidP="002A19D5">
            <w:pPr>
              <w:pStyle w:val="Footer"/>
              <w:spacing w:before="120"/>
              <w:rPr>
                <w:rFonts w:ascii="Maiandra GD" w:hAnsi="Maiandra GD"/>
              </w:rPr>
            </w:pPr>
            <w:r w:rsidRPr="00424C37">
              <w:rPr>
                <w:rFonts w:ascii="Maiandra GD" w:hAnsi="Maiandra GD"/>
              </w:rPr>
              <w:t>English</w:t>
            </w:r>
          </w:p>
        </w:tc>
      </w:tr>
      <w:tr w:rsidR="00E93725" w:rsidRPr="007D7698" w14:paraId="1B1361DD" w14:textId="77777777" w:rsidTr="002A19D5">
        <w:tc>
          <w:tcPr>
            <w:tcW w:w="1421" w:type="dxa"/>
          </w:tcPr>
          <w:p w14:paraId="05936842" w14:textId="77777777" w:rsidR="00E93725" w:rsidRDefault="00E93725" w:rsidP="00DE57F4">
            <w:pPr>
              <w:pStyle w:val="Footer"/>
              <w:spacing w:before="120"/>
              <w:jc w:val="right"/>
              <w:rPr>
                <w:rFonts w:ascii="Maiandra GD" w:hAnsi="Maiandra GD"/>
                <w:b/>
                <w:noProof/>
                <w:color w:val="FF0000"/>
                <w:sz w:val="52"/>
                <w:szCs w:val="52"/>
              </w:rPr>
            </w:pPr>
            <w:r>
              <w:rPr>
                <w:rFonts w:ascii="Maiandra GD" w:hAnsi="Maiandra GD"/>
                <w:b/>
                <w:sz w:val="24"/>
              </w:rPr>
              <w:t>Course Leader</w:t>
            </w:r>
          </w:p>
        </w:tc>
        <w:tc>
          <w:tcPr>
            <w:tcW w:w="8898" w:type="dxa"/>
          </w:tcPr>
          <w:p w14:paraId="03136B98" w14:textId="77777777" w:rsidR="007D7698" w:rsidRPr="00424C37" w:rsidRDefault="002A19D5" w:rsidP="002A19D5">
            <w:pPr>
              <w:pStyle w:val="Footer"/>
              <w:spacing w:before="120"/>
              <w:rPr>
                <w:rFonts w:ascii="Maiandra GD" w:hAnsi="Maiandra GD"/>
              </w:rPr>
            </w:pPr>
            <w:r w:rsidRPr="00424C37">
              <w:rPr>
                <w:rFonts w:ascii="Maiandra GD" w:hAnsi="Maiandra GD"/>
              </w:rPr>
              <w:t>Replenished Life</w:t>
            </w:r>
          </w:p>
        </w:tc>
      </w:tr>
      <w:tr w:rsidR="002B44AA" w:rsidRPr="007D7698" w14:paraId="2C47AA7A" w14:textId="77777777" w:rsidTr="002A19D5">
        <w:trPr>
          <w:trHeight w:val="394"/>
        </w:trPr>
        <w:tc>
          <w:tcPr>
            <w:tcW w:w="1421" w:type="dxa"/>
          </w:tcPr>
          <w:p w14:paraId="519E253E" w14:textId="77777777" w:rsidR="002B44AA" w:rsidRPr="00FA159A" w:rsidRDefault="002B44AA" w:rsidP="00FB50EF">
            <w:pPr>
              <w:spacing w:before="120"/>
              <w:jc w:val="right"/>
              <w:rPr>
                <w:rFonts w:ascii="Maiandra GD" w:hAnsi="Maiandra GD"/>
                <w:b/>
                <w:sz w:val="36"/>
                <w:szCs w:val="36"/>
              </w:rPr>
            </w:pPr>
            <w:r w:rsidRPr="00FA159A">
              <w:rPr>
                <w:rFonts w:ascii="Maiandra GD" w:hAnsi="Maiandra GD"/>
                <w:b/>
                <w:sz w:val="36"/>
                <w:szCs w:val="36"/>
              </w:rPr>
              <w:sym w:font="Wingdings" w:char="F0DC"/>
            </w:r>
          </w:p>
        </w:tc>
        <w:tc>
          <w:tcPr>
            <w:tcW w:w="8898" w:type="dxa"/>
          </w:tcPr>
          <w:p w14:paraId="3B0790B8" w14:textId="77777777" w:rsidR="00F752AA" w:rsidRPr="00424C37" w:rsidRDefault="002A19D5" w:rsidP="002A19D5">
            <w:pPr>
              <w:pStyle w:val="Footer"/>
              <w:spacing w:before="120"/>
              <w:rPr>
                <w:rFonts w:ascii="Maiandra GD" w:hAnsi="Maiandra GD"/>
              </w:rPr>
            </w:pPr>
            <w:r w:rsidRPr="00424C37">
              <w:rPr>
                <w:rFonts w:ascii="Maiandra GD" w:hAnsi="Maiandra GD"/>
              </w:rPr>
              <w:t xml:space="preserve">Half day </w:t>
            </w:r>
          </w:p>
        </w:tc>
      </w:tr>
      <w:tr w:rsidR="000C344E" w:rsidRPr="007D7698" w14:paraId="55C981BF" w14:textId="77777777" w:rsidTr="002A19D5">
        <w:tc>
          <w:tcPr>
            <w:tcW w:w="1421" w:type="dxa"/>
          </w:tcPr>
          <w:p w14:paraId="5463D6AC" w14:textId="77777777" w:rsidR="000C344E" w:rsidRPr="00FA159A" w:rsidRDefault="000C344E" w:rsidP="002A19D5">
            <w:pPr>
              <w:spacing w:before="120"/>
              <w:jc w:val="right"/>
              <w:rPr>
                <w:rFonts w:ascii="Maiandra GD" w:hAnsi="Maiandra GD"/>
                <w:sz w:val="36"/>
                <w:szCs w:val="36"/>
              </w:rPr>
            </w:pPr>
            <w:r w:rsidRPr="00FA159A">
              <w:rPr>
                <w:rFonts w:ascii="Maiandra GD" w:hAnsi="Maiandra GD"/>
                <w:b/>
                <w:sz w:val="36"/>
                <w:szCs w:val="36"/>
              </w:rPr>
              <w:sym w:font="Wingdings 2" w:char="F08A"/>
            </w:r>
          </w:p>
        </w:tc>
        <w:tc>
          <w:tcPr>
            <w:tcW w:w="8898" w:type="dxa"/>
          </w:tcPr>
          <w:p w14:paraId="152F61D9" w14:textId="3392EE16" w:rsidR="000C344E" w:rsidRPr="00424C37" w:rsidRDefault="002A19D5" w:rsidP="002A19D5">
            <w:pPr>
              <w:pStyle w:val="Footer"/>
              <w:spacing w:before="120"/>
              <w:rPr>
                <w:rFonts w:ascii="Maiandra GD" w:hAnsi="Maiandra GD"/>
              </w:rPr>
            </w:pPr>
            <w:r w:rsidRPr="00424C37">
              <w:rPr>
                <w:rFonts w:ascii="Maiandra GD" w:hAnsi="Maiandra GD"/>
              </w:rPr>
              <w:t xml:space="preserve">9.30 till </w:t>
            </w:r>
            <w:r w:rsidR="004E005E">
              <w:rPr>
                <w:rFonts w:ascii="Maiandra GD" w:hAnsi="Maiandra GD"/>
              </w:rPr>
              <w:t xml:space="preserve">1.00 </w:t>
            </w:r>
          </w:p>
        </w:tc>
      </w:tr>
      <w:tr w:rsidR="002B44AA" w:rsidRPr="005572B9" w14:paraId="17003FA0" w14:textId="77777777" w:rsidTr="002A19D5">
        <w:trPr>
          <w:trHeight w:val="839"/>
        </w:trPr>
        <w:tc>
          <w:tcPr>
            <w:tcW w:w="1421" w:type="dxa"/>
          </w:tcPr>
          <w:p w14:paraId="2E8353E8" w14:textId="77777777" w:rsidR="002B44AA" w:rsidRPr="00FA159A" w:rsidRDefault="002A19D5" w:rsidP="00894F97">
            <w:pPr>
              <w:spacing w:before="120"/>
              <w:jc w:val="right"/>
              <w:rPr>
                <w:rFonts w:ascii="Maiandra GD" w:hAnsi="Maiandra GD"/>
                <w:sz w:val="36"/>
                <w:szCs w:val="36"/>
              </w:rPr>
            </w:pPr>
            <w:r w:rsidRPr="00FA159A">
              <w:rPr>
                <w:rFonts w:ascii="Maiandra GD" w:hAnsi="Maiandra GD"/>
                <w:sz w:val="36"/>
                <w:szCs w:val="36"/>
              </w:rPr>
              <w:sym w:font="Webdings" w:char="F0A6"/>
            </w:r>
            <w:r w:rsidRPr="00FA159A">
              <w:rPr>
                <w:rFonts w:ascii="Maiandra GD" w:hAnsi="Maiandra GD"/>
                <w:sz w:val="36"/>
                <w:szCs w:val="36"/>
              </w:rPr>
              <w:sym w:font="Webdings" w:char="F048"/>
            </w:r>
          </w:p>
        </w:tc>
        <w:tc>
          <w:tcPr>
            <w:tcW w:w="8898" w:type="dxa"/>
          </w:tcPr>
          <w:p w14:paraId="780AB56C" w14:textId="77777777" w:rsidR="00477A25" w:rsidRPr="00424C37" w:rsidRDefault="00477A25" w:rsidP="00477A25">
            <w:pPr>
              <w:pStyle w:val="Footer"/>
              <w:rPr>
                <w:rFonts w:ascii="Maiandra GD" w:hAnsi="Maiandra GD"/>
                <w:u w:val="single"/>
              </w:rPr>
            </w:pPr>
            <w:r w:rsidRPr="00424C37">
              <w:rPr>
                <w:rFonts w:ascii="Maiandra GD" w:hAnsi="Maiandra GD"/>
                <w:u w:val="single"/>
              </w:rPr>
              <w:t>Online</w:t>
            </w:r>
          </w:p>
          <w:p w14:paraId="3A3B7B32" w14:textId="77777777" w:rsidR="007D7698" w:rsidRDefault="00120439" w:rsidP="002C56A1">
            <w:pPr>
              <w:pStyle w:val="Footer"/>
              <w:rPr>
                <w:rFonts w:ascii="Maiandra GD" w:hAnsi="Maiandra GD"/>
              </w:rPr>
            </w:pPr>
            <w:r>
              <w:rPr>
                <w:rFonts w:ascii="Maiandra GD" w:hAnsi="Maiandra GD"/>
              </w:rPr>
              <w:t>11</w:t>
            </w:r>
            <w:r w:rsidRPr="00120439">
              <w:rPr>
                <w:rFonts w:ascii="Maiandra GD" w:hAnsi="Maiandra GD"/>
                <w:vertAlign w:val="superscript"/>
              </w:rPr>
              <w:t>th</w:t>
            </w:r>
            <w:r>
              <w:rPr>
                <w:rFonts w:ascii="Maiandra GD" w:hAnsi="Maiandra GD"/>
              </w:rPr>
              <w:t xml:space="preserve"> September 2025</w:t>
            </w:r>
          </w:p>
          <w:p w14:paraId="5CFDEECD" w14:textId="77777777" w:rsidR="00DE6B70" w:rsidRDefault="00DE6B70" w:rsidP="002C56A1">
            <w:pPr>
              <w:pStyle w:val="Footer"/>
              <w:rPr>
                <w:rFonts w:ascii="Maiandra GD" w:hAnsi="Maiandra GD"/>
              </w:rPr>
            </w:pPr>
          </w:p>
          <w:p w14:paraId="6AE7439C" w14:textId="2D2ECD9C" w:rsidR="00F32B9C" w:rsidRPr="00F32B9C" w:rsidRDefault="00F32B9C" w:rsidP="002C56A1">
            <w:pPr>
              <w:pStyle w:val="Footer"/>
              <w:rPr>
                <w:rFonts w:ascii="Maiandra GD" w:hAnsi="Maiandra GD"/>
                <w:b/>
                <w:bCs/>
                <w:color w:val="EE0000"/>
              </w:rPr>
            </w:pPr>
            <w:r>
              <w:rPr>
                <w:rFonts w:ascii="Maiandra GD" w:hAnsi="Maiandra GD"/>
                <w:b/>
                <w:bCs/>
                <w:color w:val="EE0000"/>
              </w:rPr>
              <w:t>Remove links if for internal applicants</w:t>
            </w:r>
          </w:p>
          <w:p w14:paraId="2114FF18" w14:textId="77777777" w:rsidR="00DE6B70" w:rsidRDefault="00DE6B70" w:rsidP="00DE6B70">
            <w:pPr>
              <w:rPr>
                <w:sz w:val="24"/>
                <w:szCs w:val="24"/>
              </w:rPr>
            </w:pPr>
            <w:hyperlink r:id="rId8" w:history="1">
              <w:r>
                <w:rPr>
                  <w:rStyle w:val="Hyperlink"/>
                  <w:sz w:val="24"/>
                  <w:szCs w:val="24"/>
                </w:rPr>
                <w:t>Abuse and Trauma within Faith English</w:t>
              </w:r>
            </w:hyperlink>
          </w:p>
          <w:p w14:paraId="3D8AF9E9" w14:textId="77777777" w:rsidR="00DE6B70" w:rsidRDefault="00DE6B70" w:rsidP="00DE6B70">
            <w:pPr>
              <w:rPr>
                <w:sz w:val="24"/>
                <w:szCs w:val="24"/>
              </w:rPr>
            </w:pPr>
            <w:hyperlink r:id="rId9" w:history="1">
              <w:r>
                <w:rPr>
                  <w:rStyle w:val="Hyperlink"/>
                  <w:sz w:val="24"/>
                  <w:szCs w:val="24"/>
                </w:rPr>
                <w:t>Abuse and Trauma within Faith Welsh</w:t>
              </w:r>
            </w:hyperlink>
          </w:p>
          <w:p w14:paraId="0412A42C" w14:textId="77777777" w:rsidR="00DE6B70" w:rsidRDefault="00DE6B70" w:rsidP="002C56A1">
            <w:pPr>
              <w:pStyle w:val="Footer"/>
              <w:rPr>
                <w:rFonts w:ascii="Maiandra GD" w:hAnsi="Maiandra GD"/>
              </w:rPr>
            </w:pPr>
          </w:p>
          <w:p w14:paraId="00494C49" w14:textId="33A8B4DA" w:rsidR="00DE6B70" w:rsidRPr="00424C37" w:rsidRDefault="00DE6B70" w:rsidP="002C56A1">
            <w:pPr>
              <w:pStyle w:val="Footer"/>
              <w:rPr>
                <w:rFonts w:ascii="Maiandra GD" w:hAnsi="Maiandra GD"/>
              </w:rPr>
            </w:pPr>
          </w:p>
        </w:tc>
      </w:tr>
    </w:tbl>
    <w:p w14:paraId="7F958BF4" w14:textId="77777777" w:rsidR="000553E1" w:rsidRPr="0081699B" w:rsidRDefault="0081699B" w:rsidP="0081699B">
      <w:pPr>
        <w:tabs>
          <w:tab w:val="left" w:pos="6050"/>
        </w:tabs>
      </w:pPr>
      <w:r>
        <w:tab/>
      </w:r>
    </w:p>
    <w:sectPr w:rsidR="000553E1" w:rsidRPr="0081699B" w:rsidSect="006A5439">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8683A" w14:textId="77777777" w:rsidR="00547E84" w:rsidRDefault="00547E84" w:rsidP="002B44AA">
      <w:pPr>
        <w:spacing w:after="0" w:line="240" w:lineRule="auto"/>
      </w:pPr>
      <w:r>
        <w:separator/>
      </w:r>
    </w:p>
  </w:endnote>
  <w:endnote w:type="continuationSeparator" w:id="0">
    <w:p w14:paraId="54FEB402" w14:textId="77777777" w:rsidR="00547E84" w:rsidRDefault="00547E84" w:rsidP="002B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0B28" w14:textId="77777777" w:rsidR="00052DC2" w:rsidRDefault="00052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6D15" w14:textId="77777777" w:rsidR="0082379D" w:rsidRPr="00BF2669" w:rsidRDefault="000A299A" w:rsidP="0082379D">
    <w:pPr>
      <w:pBdr>
        <w:bottom w:val="single" w:sz="12" w:space="1" w:color="auto"/>
      </w:pBdr>
      <w:spacing w:after="0" w:line="240" w:lineRule="auto"/>
      <w:rPr>
        <w:lang w:val="cy-GB"/>
      </w:rPr>
    </w:pPr>
    <w:r w:rsidRPr="0082379D">
      <w:t xml:space="preserve"> </w:t>
    </w:r>
  </w:p>
  <w:p w14:paraId="7D5EE81E" w14:textId="63BFC676" w:rsidR="002C56A1" w:rsidRDefault="00F32B9C" w:rsidP="002C56A1">
    <w:pPr>
      <w:spacing w:after="0" w:line="240" w:lineRule="auto"/>
      <w:rPr>
        <w:bCs/>
        <w:color w:val="1F497D"/>
        <w:sz w:val="20"/>
        <w:szCs w:val="20"/>
      </w:rPr>
    </w:pPr>
    <w:r>
      <w:rPr>
        <w:rFonts w:ascii="Maiandra GD" w:hAnsi="Maiandra GD"/>
        <w:b/>
        <w:noProof/>
        <w:sz w:val="16"/>
        <w:szCs w:val="16"/>
        <w:lang w:eastAsia="en-GB"/>
      </w:rPr>
      <w:object w:dxaOrig="1440" w:dyaOrig="1440" w14:anchorId="1CCC9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81.4pt;margin-top:8.7pt;width:38.3pt;height:1in;z-index:251663360;visibility:visible;mso-wrap-edited:f">
          <v:imagedata r:id="rId1" o:title=""/>
        </v:shape>
        <o:OLEObject Type="Embed" ProgID="Word.Picture.8" ShapeID="_x0000_s2050" DrawAspect="Content" ObjectID="_1815890378" r:id="rId2"/>
      </w:object>
    </w:r>
  </w:p>
  <w:p w14:paraId="2D10895A" w14:textId="4EA0796B" w:rsidR="002C56A1" w:rsidRPr="00BF2669" w:rsidRDefault="002C56A1" w:rsidP="002C56A1">
    <w:pPr>
      <w:spacing w:after="0" w:line="240" w:lineRule="auto"/>
      <w:rPr>
        <w:bCs/>
        <w:color w:val="1F497D"/>
        <w:sz w:val="20"/>
        <w:szCs w:val="20"/>
      </w:rPr>
    </w:pPr>
    <w:r w:rsidRPr="00BF2669">
      <w:rPr>
        <w:bCs/>
        <w:color w:val="1F497D"/>
        <w:sz w:val="20"/>
        <w:szCs w:val="20"/>
      </w:rPr>
      <w:t xml:space="preserve">Application Process: </w:t>
    </w:r>
  </w:p>
  <w:p w14:paraId="6E7206A0" w14:textId="77777777" w:rsidR="002C56A1" w:rsidRDefault="002C56A1" w:rsidP="002C56A1">
    <w:pPr>
      <w:spacing w:after="0" w:line="240" w:lineRule="auto"/>
      <w:rPr>
        <w:bCs/>
        <w:color w:val="1F497D"/>
        <w:sz w:val="20"/>
        <w:szCs w:val="20"/>
      </w:rPr>
    </w:pPr>
    <w:r w:rsidRPr="00BF2669">
      <w:rPr>
        <w:b/>
        <w:bCs/>
        <w:color w:val="1F497D"/>
        <w:sz w:val="20"/>
        <w:szCs w:val="20"/>
        <w:u w:val="single"/>
      </w:rPr>
      <w:t>For Pembrokeshire County Council staff</w:t>
    </w:r>
    <w:r w:rsidRPr="00BF2669">
      <w:rPr>
        <w:bCs/>
        <w:color w:val="1F497D"/>
        <w:sz w:val="20"/>
        <w:szCs w:val="20"/>
      </w:rPr>
      <w:t xml:space="preserve">: paper applications are no longer accepted, please enrol for a course via </w:t>
    </w:r>
  </w:p>
  <w:p w14:paraId="27752C86" w14:textId="2E573CAF" w:rsidR="002C56A1" w:rsidRDefault="002C56A1" w:rsidP="002C56A1">
    <w:pPr>
      <w:spacing w:after="0" w:line="240" w:lineRule="auto"/>
      <w:rPr>
        <w:bCs/>
        <w:color w:val="1F497D"/>
        <w:sz w:val="20"/>
        <w:szCs w:val="20"/>
      </w:rPr>
    </w:pPr>
    <w:r w:rsidRPr="00BF2669">
      <w:rPr>
        <w:bCs/>
        <w:color w:val="1F497D"/>
        <w:sz w:val="20"/>
        <w:szCs w:val="20"/>
      </w:rPr>
      <w:t>your Employee Self-Service (ESS).</w:t>
    </w:r>
  </w:p>
  <w:p w14:paraId="5539E905" w14:textId="366BC338" w:rsidR="002C56A1" w:rsidRPr="0082379D" w:rsidRDefault="002C56A1" w:rsidP="002C56A1">
    <w:pPr>
      <w:spacing w:after="0" w:line="240" w:lineRule="auto"/>
    </w:pPr>
    <w:r w:rsidRPr="00BF2669">
      <w:rPr>
        <w:b/>
        <w:bCs/>
        <w:color w:val="1F497D"/>
        <w:sz w:val="20"/>
        <w:szCs w:val="20"/>
        <w:u w:val="single"/>
      </w:rPr>
      <w:t>For external applicants</w:t>
    </w:r>
    <w:r w:rsidRPr="00BF2669">
      <w:rPr>
        <w:bCs/>
        <w:color w:val="1F497D"/>
        <w:sz w:val="20"/>
        <w:szCs w:val="20"/>
      </w:rPr>
      <w:t xml:space="preserve">: </w:t>
    </w:r>
    <w:r>
      <w:rPr>
        <w:bCs/>
        <w:color w:val="1F497D"/>
        <w:sz w:val="20"/>
        <w:szCs w:val="20"/>
      </w:rPr>
      <w:t xml:space="preserve">please complete the digital </w:t>
    </w:r>
    <w:hyperlink r:id="rId3" w:history="1">
      <w:r w:rsidRPr="00052DC2">
        <w:rPr>
          <w:rStyle w:val="Hyperlink"/>
          <w:bCs/>
          <w:sz w:val="20"/>
          <w:szCs w:val="20"/>
        </w:rPr>
        <w:t>application form</w:t>
      </w:r>
    </w:hyperlink>
    <w:r>
      <w:rPr>
        <w:bCs/>
        <w:color w:val="1F497D"/>
        <w:sz w:val="20"/>
        <w:szCs w:val="20"/>
      </w:rPr>
      <w:t xml:space="preserve"> as directed in the course advertisement.</w:t>
    </w:r>
  </w:p>
  <w:p w14:paraId="7CADA4C1" w14:textId="1F2B4BFD" w:rsidR="0082379D" w:rsidRPr="00BF2669" w:rsidRDefault="0082379D" w:rsidP="0082379D">
    <w:pPr>
      <w:spacing w:after="0" w:line="240" w:lineRule="auto"/>
      <w:rPr>
        <w:bCs/>
        <w:color w:val="1F497D"/>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CF76" w14:textId="77777777" w:rsidR="00052DC2" w:rsidRDefault="00052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51DD" w14:textId="77777777" w:rsidR="00547E84" w:rsidRDefault="00547E84" w:rsidP="002B44AA">
      <w:pPr>
        <w:spacing w:after="0" w:line="240" w:lineRule="auto"/>
      </w:pPr>
      <w:r>
        <w:separator/>
      </w:r>
    </w:p>
  </w:footnote>
  <w:footnote w:type="continuationSeparator" w:id="0">
    <w:p w14:paraId="0E2A40CB" w14:textId="77777777" w:rsidR="00547E84" w:rsidRDefault="00547E84" w:rsidP="002B4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CF4D" w14:textId="77777777" w:rsidR="00052DC2" w:rsidRDefault="00052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C106" w14:textId="77777777" w:rsidR="00E23CB9" w:rsidRPr="00E23CB9" w:rsidRDefault="00140628" w:rsidP="00916A87">
    <w:pPr>
      <w:pStyle w:val="Header"/>
      <w:jc w:val="center"/>
      <w:rPr>
        <w:rFonts w:ascii="Maiandra GD" w:hAnsi="Maiandra GD"/>
        <w:b/>
        <w:noProof/>
        <w:color w:val="FF0000"/>
        <w:sz w:val="28"/>
        <w:szCs w:val="28"/>
      </w:rPr>
    </w:pPr>
    <w:r w:rsidRPr="00505E8B">
      <w:rPr>
        <w:noProof/>
        <w:lang w:eastAsia="en-GB"/>
      </w:rPr>
      <w:drawing>
        <wp:anchor distT="0" distB="0" distL="114300" distR="114300" simplePos="0" relativeHeight="251661312" behindDoc="0" locked="0" layoutInCell="1" allowOverlap="1" wp14:anchorId="73C081B2" wp14:editId="3B3C8BD1">
          <wp:simplePos x="0" y="0"/>
          <wp:positionH relativeFrom="margin">
            <wp:align>left</wp:align>
          </wp:positionH>
          <wp:positionV relativeFrom="paragraph">
            <wp:posOffset>13335</wp:posOffset>
          </wp:positionV>
          <wp:extent cx="1542173" cy="982496"/>
          <wp:effectExtent l="0" t="0" r="1270" b="8255"/>
          <wp:wrapSquare wrapText="bothSides"/>
          <wp:docPr id="62" name="Picture 62" descr="C:\Users\Johna\AppData\Local\Microsoft\Windows\Temporary Internet Files\Content.Outlook\L1ATYC9H\SCWWDP logo_progra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a\AppData\Local\Microsoft\Windows\Temporary Internet Files\Content.Outlook\L1ATYC9H\SCWWDP logo_programm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2173" cy="9824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BE0076" w14:textId="77777777" w:rsidR="00C74C45" w:rsidRDefault="00C74C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1059" w14:textId="77777777" w:rsidR="00052DC2" w:rsidRDefault="00052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CF260C4"/>
    <w:lvl w:ilvl="0">
      <w:numFmt w:val="bullet"/>
      <w:lvlText w:val="*"/>
      <w:lvlJc w:val="left"/>
    </w:lvl>
  </w:abstractNum>
  <w:abstractNum w:abstractNumId="1" w15:restartNumberingAfterBreak="0">
    <w:nsid w:val="099709DB"/>
    <w:multiLevelType w:val="hybridMultilevel"/>
    <w:tmpl w:val="5406D020"/>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start w:val="1"/>
      <w:numFmt w:val="bullet"/>
      <w:lvlText w:val=""/>
      <w:lvlJc w:val="left"/>
      <w:pPr>
        <w:ind w:left="3163" w:hanging="360"/>
      </w:pPr>
      <w:rPr>
        <w:rFonts w:ascii="Symbol" w:hAnsi="Symbol" w:hint="default"/>
      </w:rPr>
    </w:lvl>
    <w:lvl w:ilvl="4" w:tplc="08090003">
      <w:start w:val="1"/>
      <w:numFmt w:val="bullet"/>
      <w:lvlText w:val="o"/>
      <w:lvlJc w:val="left"/>
      <w:pPr>
        <w:ind w:left="3883" w:hanging="360"/>
      </w:pPr>
      <w:rPr>
        <w:rFonts w:ascii="Courier New" w:hAnsi="Courier New" w:cs="Courier New" w:hint="default"/>
      </w:rPr>
    </w:lvl>
    <w:lvl w:ilvl="5" w:tplc="08090005">
      <w:start w:val="1"/>
      <w:numFmt w:val="bullet"/>
      <w:lvlText w:val=""/>
      <w:lvlJc w:val="left"/>
      <w:pPr>
        <w:ind w:left="4603" w:hanging="360"/>
      </w:pPr>
      <w:rPr>
        <w:rFonts w:ascii="Wingdings" w:hAnsi="Wingdings" w:hint="default"/>
      </w:rPr>
    </w:lvl>
    <w:lvl w:ilvl="6" w:tplc="08090001">
      <w:start w:val="1"/>
      <w:numFmt w:val="bullet"/>
      <w:lvlText w:val=""/>
      <w:lvlJc w:val="left"/>
      <w:pPr>
        <w:ind w:left="5323" w:hanging="360"/>
      </w:pPr>
      <w:rPr>
        <w:rFonts w:ascii="Symbol" w:hAnsi="Symbol" w:hint="default"/>
      </w:rPr>
    </w:lvl>
    <w:lvl w:ilvl="7" w:tplc="08090003">
      <w:start w:val="1"/>
      <w:numFmt w:val="bullet"/>
      <w:lvlText w:val="o"/>
      <w:lvlJc w:val="left"/>
      <w:pPr>
        <w:ind w:left="6043" w:hanging="360"/>
      </w:pPr>
      <w:rPr>
        <w:rFonts w:ascii="Courier New" w:hAnsi="Courier New" w:cs="Courier New" w:hint="default"/>
      </w:rPr>
    </w:lvl>
    <w:lvl w:ilvl="8" w:tplc="08090005">
      <w:start w:val="1"/>
      <w:numFmt w:val="bullet"/>
      <w:lvlText w:val=""/>
      <w:lvlJc w:val="left"/>
      <w:pPr>
        <w:ind w:left="6763" w:hanging="360"/>
      </w:pPr>
      <w:rPr>
        <w:rFonts w:ascii="Wingdings" w:hAnsi="Wingdings" w:hint="default"/>
      </w:rPr>
    </w:lvl>
  </w:abstractNum>
  <w:abstractNum w:abstractNumId="2" w15:restartNumberingAfterBreak="0">
    <w:nsid w:val="12D65375"/>
    <w:multiLevelType w:val="hybridMultilevel"/>
    <w:tmpl w:val="0A408274"/>
    <w:lvl w:ilvl="0" w:tplc="3A868988">
      <w:start w:val="1"/>
      <w:numFmt w:val="bullet"/>
      <w:lvlText w:val="•"/>
      <w:lvlJc w:val="left"/>
      <w:pPr>
        <w:tabs>
          <w:tab w:val="num" w:pos="720"/>
        </w:tabs>
        <w:ind w:left="720" w:hanging="360"/>
      </w:pPr>
      <w:rPr>
        <w:rFonts w:ascii="Arial" w:hAnsi="Arial" w:cs="Times New Roman" w:hint="default"/>
      </w:rPr>
    </w:lvl>
    <w:lvl w:ilvl="1" w:tplc="D1289D56">
      <w:start w:val="1"/>
      <w:numFmt w:val="bullet"/>
      <w:lvlText w:val="•"/>
      <w:lvlJc w:val="left"/>
      <w:pPr>
        <w:tabs>
          <w:tab w:val="num" w:pos="1440"/>
        </w:tabs>
        <w:ind w:left="1440" w:hanging="360"/>
      </w:pPr>
      <w:rPr>
        <w:rFonts w:ascii="Arial" w:hAnsi="Arial" w:cs="Times New Roman" w:hint="default"/>
      </w:rPr>
    </w:lvl>
    <w:lvl w:ilvl="2" w:tplc="81C60678">
      <w:start w:val="1"/>
      <w:numFmt w:val="bullet"/>
      <w:lvlText w:val="•"/>
      <w:lvlJc w:val="left"/>
      <w:pPr>
        <w:tabs>
          <w:tab w:val="num" w:pos="2160"/>
        </w:tabs>
        <w:ind w:left="2160" w:hanging="360"/>
      </w:pPr>
      <w:rPr>
        <w:rFonts w:ascii="Arial" w:hAnsi="Arial" w:cs="Times New Roman" w:hint="default"/>
      </w:rPr>
    </w:lvl>
    <w:lvl w:ilvl="3" w:tplc="AA562C7A">
      <w:start w:val="1"/>
      <w:numFmt w:val="bullet"/>
      <w:lvlText w:val="•"/>
      <w:lvlJc w:val="left"/>
      <w:pPr>
        <w:tabs>
          <w:tab w:val="num" w:pos="2880"/>
        </w:tabs>
        <w:ind w:left="2880" w:hanging="360"/>
      </w:pPr>
      <w:rPr>
        <w:rFonts w:ascii="Arial" w:hAnsi="Arial" w:cs="Times New Roman" w:hint="default"/>
      </w:rPr>
    </w:lvl>
    <w:lvl w:ilvl="4" w:tplc="9774BD22">
      <w:start w:val="1"/>
      <w:numFmt w:val="bullet"/>
      <w:lvlText w:val="•"/>
      <w:lvlJc w:val="left"/>
      <w:pPr>
        <w:tabs>
          <w:tab w:val="num" w:pos="3600"/>
        </w:tabs>
        <w:ind w:left="3600" w:hanging="360"/>
      </w:pPr>
      <w:rPr>
        <w:rFonts w:ascii="Arial" w:hAnsi="Arial" w:cs="Times New Roman" w:hint="default"/>
      </w:rPr>
    </w:lvl>
    <w:lvl w:ilvl="5" w:tplc="596AC950">
      <w:start w:val="1"/>
      <w:numFmt w:val="bullet"/>
      <w:lvlText w:val="•"/>
      <w:lvlJc w:val="left"/>
      <w:pPr>
        <w:tabs>
          <w:tab w:val="num" w:pos="4320"/>
        </w:tabs>
        <w:ind w:left="4320" w:hanging="360"/>
      </w:pPr>
      <w:rPr>
        <w:rFonts w:ascii="Arial" w:hAnsi="Arial" w:cs="Times New Roman" w:hint="default"/>
      </w:rPr>
    </w:lvl>
    <w:lvl w:ilvl="6" w:tplc="91E45002">
      <w:start w:val="1"/>
      <w:numFmt w:val="bullet"/>
      <w:lvlText w:val="•"/>
      <w:lvlJc w:val="left"/>
      <w:pPr>
        <w:tabs>
          <w:tab w:val="num" w:pos="5040"/>
        </w:tabs>
        <w:ind w:left="5040" w:hanging="360"/>
      </w:pPr>
      <w:rPr>
        <w:rFonts w:ascii="Arial" w:hAnsi="Arial" w:cs="Times New Roman" w:hint="default"/>
      </w:rPr>
    </w:lvl>
    <w:lvl w:ilvl="7" w:tplc="C82611F0">
      <w:start w:val="1"/>
      <w:numFmt w:val="bullet"/>
      <w:lvlText w:val="•"/>
      <w:lvlJc w:val="left"/>
      <w:pPr>
        <w:tabs>
          <w:tab w:val="num" w:pos="5760"/>
        </w:tabs>
        <w:ind w:left="5760" w:hanging="360"/>
      </w:pPr>
      <w:rPr>
        <w:rFonts w:ascii="Arial" w:hAnsi="Arial" w:cs="Times New Roman" w:hint="default"/>
      </w:rPr>
    </w:lvl>
    <w:lvl w:ilvl="8" w:tplc="656401E4">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1F4A1305"/>
    <w:multiLevelType w:val="hybridMultilevel"/>
    <w:tmpl w:val="C1A20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8326A"/>
    <w:multiLevelType w:val="hybridMultilevel"/>
    <w:tmpl w:val="AE3A68A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EE473B"/>
    <w:multiLevelType w:val="hybridMultilevel"/>
    <w:tmpl w:val="AFB6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339AA"/>
    <w:multiLevelType w:val="hybridMultilevel"/>
    <w:tmpl w:val="D4403422"/>
    <w:lvl w:ilvl="0" w:tplc="74267752">
      <w:start w:val="1"/>
      <w:numFmt w:val="bullet"/>
      <w:lvlText w:val="•"/>
      <w:lvlJc w:val="left"/>
      <w:pPr>
        <w:tabs>
          <w:tab w:val="num" w:pos="720"/>
        </w:tabs>
        <w:ind w:left="720" w:hanging="360"/>
      </w:pPr>
      <w:rPr>
        <w:rFonts w:ascii="Arial" w:hAnsi="Arial" w:cs="Times New Roman" w:hint="default"/>
      </w:rPr>
    </w:lvl>
    <w:lvl w:ilvl="1" w:tplc="EED0366C">
      <w:start w:val="1"/>
      <w:numFmt w:val="bullet"/>
      <w:lvlText w:val="•"/>
      <w:lvlJc w:val="left"/>
      <w:pPr>
        <w:tabs>
          <w:tab w:val="num" w:pos="1440"/>
        </w:tabs>
        <w:ind w:left="1440" w:hanging="360"/>
      </w:pPr>
      <w:rPr>
        <w:rFonts w:ascii="Arial" w:hAnsi="Arial" w:cs="Times New Roman" w:hint="default"/>
      </w:rPr>
    </w:lvl>
    <w:lvl w:ilvl="2" w:tplc="3488D46E">
      <w:start w:val="1"/>
      <w:numFmt w:val="bullet"/>
      <w:lvlText w:val="•"/>
      <w:lvlJc w:val="left"/>
      <w:pPr>
        <w:tabs>
          <w:tab w:val="num" w:pos="2160"/>
        </w:tabs>
        <w:ind w:left="2160" w:hanging="360"/>
      </w:pPr>
      <w:rPr>
        <w:rFonts w:ascii="Arial" w:hAnsi="Arial" w:cs="Times New Roman" w:hint="default"/>
      </w:rPr>
    </w:lvl>
    <w:lvl w:ilvl="3" w:tplc="3DD8EFCA">
      <w:start w:val="1"/>
      <w:numFmt w:val="bullet"/>
      <w:lvlText w:val="•"/>
      <w:lvlJc w:val="left"/>
      <w:pPr>
        <w:tabs>
          <w:tab w:val="num" w:pos="2880"/>
        </w:tabs>
        <w:ind w:left="2880" w:hanging="360"/>
      </w:pPr>
      <w:rPr>
        <w:rFonts w:ascii="Arial" w:hAnsi="Arial" w:cs="Times New Roman" w:hint="default"/>
      </w:rPr>
    </w:lvl>
    <w:lvl w:ilvl="4" w:tplc="A95A6430">
      <w:start w:val="1"/>
      <w:numFmt w:val="bullet"/>
      <w:lvlText w:val="•"/>
      <w:lvlJc w:val="left"/>
      <w:pPr>
        <w:tabs>
          <w:tab w:val="num" w:pos="3600"/>
        </w:tabs>
        <w:ind w:left="3600" w:hanging="360"/>
      </w:pPr>
      <w:rPr>
        <w:rFonts w:ascii="Arial" w:hAnsi="Arial" w:cs="Times New Roman" w:hint="default"/>
      </w:rPr>
    </w:lvl>
    <w:lvl w:ilvl="5" w:tplc="0F662768">
      <w:start w:val="1"/>
      <w:numFmt w:val="bullet"/>
      <w:lvlText w:val="•"/>
      <w:lvlJc w:val="left"/>
      <w:pPr>
        <w:tabs>
          <w:tab w:val="num" w:pos="4320"/>
        </w:tabs>
        <w:ind w:left="4320" w:hanging="360"/>
      </w:pPr>
      <w:rPr>
        <w:rFonts w:ascii="Arial" w:hAnsi="Arial" w:cs="Times New Roman" w:hint="default"/>
      </w:rPr>
    </w:lvl>
    <w:lvl w:ilvl="6" w:tplc="403CC6A4">
      <w:start w:val="1"/>
      <w:numFmt w:val="bullet"/>
      <w:lvlText w:val="•"/>
      <w:lvlJc w:val="left"/>
      <w:pPr>
        <w:tabs>
          <w:tab w:val="num" w:pos="5040"/>
        </w:tabs>
        <w:ind w:left="5040" w:hanging="360"/>
      </w:pPr>
      <w:rPr>
        <w:rFonts w:ascii="Arial" w:hAnsi="Arial" w:cs="Times New Roman" w:hint="default"/>
      </w:rPr>
    </w:lvl>
    <w:lvl w:ilvl="7" w:tplc="2B407F44">
      <w:start w:val="1"/>
      <w:numFmt w:val="bullet"/>
      <w:lvlText w:val="•"/>
      <w:lvlJc w:val="left"/>
      <w:pPr>
        <w:tabs>
          <w:tab w:val="num" w:pos="5760"/>
        </w:tabs>
        <w:ind w:left="5760" w:hanging="360"/>
      </w:pPr>
      <w:rPr>
        <w:rFonts w:ascii="Arial" w:hAnsi="Arial" w:cs="Times New Roman" w:hint="default"/>
      </w:rPr>
    </w:lvl>
    <w:lvl w:ilvl="8" w:tplc="F63E54AC">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346E1C2E"/>
    <w:multiLevelType w:val="hybridMultilevel"/>
    <w:tmpl w:val="FF6C9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FDA548E"/>
    <w:multiLevelType w:val="hybridMultilevel"/>
    <w:tmpl w:val="9AE4A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730CA9"/>
    <w:multiLevelType w:val="hybridMultilevel"/>
    <w:tmpl w:val="E09C6A66"/>
    <w:lvl w:ilvl="0" w:tplc="5EC8821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D277B0"/>
    <w:multiLevelType w:val="hybridMultilevel"/>
    <w:tmpl w:val="CF56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E83CC8"/>
    <w:multiLevelType w:val="hybridMultilevel"/>
    <w:tmpl w:val="1E5619BC"/>
    <w:lvl w:ilvl="0" w:tplc="5EC8821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25F3B"/>
    <w:multiLevelType w:val="hybridMultilevel"/>
    <w:tmpl w:val="2A54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0D2C42"/>
    <w:multiLevelType w:val="multilevel"/>
    <w:tmpl w:val="119E2A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EC2CB0"/>
    <w:multiLevelType w:val="hybridMultilevel"/>
    <w:tmpl w:val="0DCE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4A4908"/>
    <w:multiLevelType w:val="hybridMultilevel"/>
    <w:tmpl w:val="05B6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D92DD9"/>
    <w:multiLevelType w:val="hybridMultilevel"/>
    <w:tmpl w:val="532410AE"/>
    <w:lvl w:ilvl="0" w:tplc="69320A5A">
      <w:start w:val="1"/>
      <w:numFmt w:val="bullet"/>
      <w:lvlText w:val="•"/>
      <w:lvlJc w:val="left"/>
      <w:pPr>
        <w:tabs>
          <w:tab w:val="num" w:pos="720"/>
        </w:tabs>
        <w:ind w:left="720" w:hanging="360"/>
      </w:pPr>
      <w:rPr>
        <w:rFonts w:ascii="Arial" w:hAnsi="Arial" w:cs="Times New Roman" w:hint="default"/>
      </w:rPr>
    </w:lvl>
    <w:lvl w:ilvl="1" w:tplc="9E2C79CA">
      <w:start w:val="1"/>
      <w:numFmt w:val="bullet"/>
      <w:lvlText w:val="•"/>
      <w:lvlJc w:val="left"/>
      <w:pPr>
        <w:tabs>
          <w:tab w:val="num" w:pos="1440"/>
        </w:tabs>
        <w:ind w:left="1440" w:hanging="360"/>
      </w:pPr>
      <w:rPr>
        <w:rFonts w:ascii="Arial" w:hAnsi="Arial" w:cs="Times New Roman" w:hint="default"/>
      </w:rPr>
    </w:lvl>
    <w:lvl w:ilvl="2" w:tplc="BCF2477A">
      <w:start w:val="1"/>
      <w:numFmt w:val="bullet"/>
      <w:lvlText w:val="•"/>
      <w:lvlJc w:val="left"/>
      <w:pPr>
        <w:tabs>
          <w:tab w:val="num" w:pos="2160"/>
        </w:tabs>
        <w:ind w:left="2160" w:hanging="360"/>
      </w:pPr>
      <w:rPr>
        <w:rFonts w:ascii="Arial" w:hAnsi="Arial" w:cs="Times New Roman" w:hint="default"/>
      </w:rPr>
    </w:lvl>
    <w:lvl w:ilvl="3" w:tplc="7A161B08">
      <w:start w:val="1"/>
      <w:numFmt w:val="bullet"/>
      <w:lvlText w:val="•"/>
      <w:lvlJc w:val="left"/>
      <w:pPr>
        <w:tabs>
          <w:tab w:val="num" w:pos="2880"/>
        </w:tabs>
        <w:ind w:left="2880" w:hanging="360"/>
      </w:pPr>
      <w:rPr>
        <w:rFonts w:ascii="Arial" w:hAnsi="Arial" w:cs="Times New Roman" w:hint="default"/>
      </w:rPr>
    </w:lvl>
    <w:lvl w:ilvl="4" w:tplc="74C892AC">
      <w:start w:val="1"/>
      <w:numFmt w:val="bullet"/>
      <w:lvlText w:val="•"/>
      <w:lvlJc w:val="left"/>
      <w:pPr>
        <w:tabs>
          <w:tab w:val="num" w:pos="3600"/>
        </w:tabs>
        <w:ind w:left="3600" w:hanging="360"/>
      </w:pPr>
      <w:rPr>
        <w:rFonts w:ascii="Arial" w:hAnsi="Arial" w:cs="Times New Roman" w:hint="default"/>
      </w:rPr>
    </w:lvl>
    <w:lvl w:ilvl="5" w:tplc="728E4314">
      <w:start w:val="1"/>
      <w:numFmt w:val="bullet"/>
      <w:lvlText w:val="•"/>
      <w:lvlJc w:val="left"/>
      <w:pPr>
        <w:tabs>
          <w:tab w:val="num" w:pos="4320"/>
        </w:tabs>
        <w:ind w:left="4320" w:hanging="360"/>
      </w:pPr>
      <w:rPr>
        <w:rFonts w:ascii="Arial" w:hAnsi="Arial" w:cs="Times New Roman" w:hint="default"/>
      </w:rPr>
    </w:lvl>
    <w:lvl w:ilvl="6" w:tplc="C9DCB276">
      <w:start w:val="1"/>
      <w:numFmt w:val="bullet"/>
      <w:lvlText w:val="•"/>
      <w:lvlJc w:val="left"/>
      <w:pPr>
        <w:tabs>
          <w:tab w:val="num" w:pos="5040"/>
        </w:tabs>
        <w:ind w:left="5040" w:hanging="360"/>
      </w:pPr>
      <w:rPr>
        <w:rFonts w:ascii="Arial" w:hAnsi="Arial" w:cs="Times New Roman" w:hint="default"/>
      </w:rPr>
    </w:lvl>
    <w:lvl w:ilvl="7" w:tplc="1062C084">
      <w:start w:val="1"/>
      <w:numFmt w:val="bullet"/>
      <w:lvlText w:val="•"/>
      <w:lvlJc w:val="left"/>
      <w:pPr>
        <w:tabs>
          <w:tab w:val="num" w:pos="5760"/>
        </w:tabs>
        <w:ind w:left="5760" w:hanging="360"/>
      </w:pPr>
      <w:rPr>
        <w:rFonts w:ascii="Arial" w:hAnsi="Arial" w:cs="Times New Roman" w:hint="default"/>
      </w:rPr>
    </w:lvl>
    <w:lvl w:ilvl="8" w:tplc="1E8060E8">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70CE6EA8"/>
    <w:multiLevelType w:val="hybridMultilevel"/>
    <w:tmpl w:val="CF6AB29E"/>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8" w15:restartNumberingAfterBreak="0">
    <w:nsid w:val="7AD50C92"/>
    <w:multiLevelType w:val="hybridMultilevel"/>
    <w:tmpl w:val="CC5C73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FEB397C"/>
    <w:multiLevelType w:val="hybridMultilevel"/>
    <w:tmpl w:val="0998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90128">
    <w:abstractNumId w:val="1"/>
  </w:num>
  <w:num w:numId="2" w16cid:durableId="1464351371">
    <w:abstractNumId w:val="17"/>
  </w:num>
  <w:num w:numId="3" w16cid:durableId="877815658">
    <w:abstractNumId w:val="13"/>
  </w:num>
  <w:num w:numId="4" w16cid:durableId="1409959416">
    <w:abstractNumId w:val="0"/>
    <w:lvlOverride w:ilvl="0">
      <w:lvl w:ilvl="0">
        <w:start w:val="1"/>
        <w:numFmt w:val="bullet"/>
        <w:lvlText w:val=""/>
        <w:legacy w:legacy="1" w:legacySpace="0" w:legacyIndent="360"/>
        <w:lvlJc w:val="left"/>
        <w:rPr>
          <w:rFonts w:ascii="Wingdings" w:hAnsi="Wingdings" w:hint="default"/>
        </w:rPr>
      </w:lvl>
    </w:lvlOverride>
  </w:num>
  <w:num w:numId="5" w16cid:durableId="973482617">
    <w:abstractNumId w:val="4"/>
  </w:num>
  <w:num w:numId="6" w16cid:durableId="1598825156">
    <w:abstractNumId w:val="19"/>
  </w:num>
  <w:num w:numId="7" w16cid:durableId="1930529">
    <w:abstractNumId w:val="5"/>
  </w:num>
  <w:num w:numId="8" w16cid:durableId="408502876">
    <w:abstractNumId w:val="18"/>
  </w:num>
  <w:num w:numId="9" w16cid:durableId="1135831611">
    <w:abstractNumId w:val="3"/>
  </w:num>
  <w:num w:numId="10" w16cid:durableId="387151284">
    <w:abstractNumId w:val="16"/>
  </w:num>
  <w:num w:numId="11" w16cid:durableId="756051816">
    <w:abstractNumId w:val="2"/>
  </w:num>
  <w:num w:numId="12" w16cid:durableId="1753312195">
    <w:abstractNumId w:val="6"/>
  </w:num>
  <w:num w:numId="13" w16cid:durableId="565799578">
    <w:abstractNumId w:val="11"/>
  </w:num>
  <w:num w:numId="14" w16cid:durableId="1073549592">
    <w:abstractNumId w:val="9"/>
  </w:num>
  <w:num w:numId="15" w16cid:durableId="1547179915">
    <w:abstractNumId w:val="14"/>
  </w:num>
  <w:num w:numId="16" w16cid:durableId="718090391">
    <w:abstractNumId w:val="8"/>
  </w:num>
  <w:num w:numId="17" w16cid:durableId="1335035084">
    <w:abstractNumId w:val="15"/>
  </w:num>
  <w:num w:numId="18" w16cid:durableId="531959785">
    <w:abstractNumId w:val="10"/>
  </w:num>
  <w:num w:numId="19" w16cid:durableId="128982770">
    <w:abstractNumId w:val="7"/>
  </w:num>
  <w:num w:numId="20" w16cid:durableId="14220690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4AA"/>
    <w:rsid w:val="00003257"/>
    <w:rsid w:val="00016B4E"/>
    <w:rsid w:val="00045B1A"/>
    <w:rsid w:val="00052DC2"/>
    <w:rsid w:val="000553E1"/>
    <w:rsid w:val="00065386"/>
    <w:rsid w:val="00084D50"/>
    <w:rsid w:val="000A299A"/>
    <w:rsid w:val="000B5B45"/>
    <w:rsid w:val="000C344E"/>
    <w:rsid w:val="000F04B3"/>
    <w:rsid w:val="00120439"/>
    <w:rsid w:val="001352CB"/>
    <w:rsid w:val="00140628"/>
    <w:rsid w:val="00143B7F"/>
    <w:rsid w:val="00144DF1"/>
    <w:rsid w:val="00171316"/>
    <w:rsid w:val="0019332F"/>
    <w:rsid w:val="001E4D7E"/>
    <w:rsid w:val="002224A6"/>
    <w:rsid w:val="002834F1"/>
    <w:rsid w:val="002A19D5"/>
    <w:rsid w:val="002B44AA"/>
    <w:rsid w:val="002C56A1"/>
    <w:rsid w:val="00312BFB"/>
    <w:rsid w:val="00345959"/>
    <w:rsid w:val="003717B2"/>
    <w:rsid w:val="00390849"/>
    <w:rsid w:val="003941D8"/>
    <w:rsid w:val="00424C37"/>
    <w:rsid w:val="00464085"/>
    <w:rsid w:val="00477A25"/>
    <w:rsid w:val="00492DBE"/>
    <w:rsid w:val="004D795B"/>
    <w:rsid w:val="004E005E"/>
    <w:rsid w:val="004F651C"/>
    <w:rsid w:val="00547E84"/>
    <w:rsid w:val="005572B9"/>
    <w:rsid w:val="005E3862"/>
    <w:rsid w:val="00610ADC"/>
    <w:rsid w:val="00647F80"/>
    <w:rsid w:val="00663472"/>
    <w:rsid w:val="006846DC"/>
    <w:rsid w:val="006A5439"/>
    <w:rsid w:val="006D12FE"/>
    <w:rsid w:val="007038B1"/>
    <w:rsid w:val="007153A9"/>
    <w:rsid w:val="00740F3C"/>
    <w:rsid w:val="007638A2"/>
    <w:rsid w:val="007677E6"/>
    <w:rsid w:val="00775A50"/>
    <w:rsid w:val="007B5104"/>
    <w:rsid w:val="007C20EF"/>
    <w:rsid w:val="007D7698"/>
    <w:rsid w:val="0081699B"/>
    <w:rsid w:val="0082379D"/>
    <w:rsid w:val="00853D5D"/>
    <w:rsid w:val="00884B66"/>
    <w:rsid w:val="00894F97"/>
    <w:rsid w:val="008A1180"/>
    <w:rsid w:val="008E1994"/>
    <w:rsid w:val="008E6581"/>
    <w:rsid w:val="00916A87"/>
    <w:rsid w:val="00917951"/>
    <w:rsid w:val="009212C0"/>
    <w:rsid w:val="009575E8"/>
    <w:rsid w:val="009C1120"/>
    <w:rsid w:val="00A24019"/>
    <w:rsid w:val="00AA27AF"/>
    <w:rsid w:val="00AF4C84"/>
    <w:rsid w:val="00B0001A"/>
    <w:rsid w:val="00B11208"/>
    <w:rsid w:val="00B440EC"/>
    <w:rsid w:val="00B56239"/>
    <w:rsid w:val="00BE3551"/>
    <w:rsid w:val="00BE71B8"/>
    <w:rsid w:val="00BF6E48"/>
    <w:rsid w:val="00C037FA"/>
    <w:rsid w:val="00C07F52"/>
    <w:rsid w:val="00C13092"/>
    <w:rsid w:val="00C219F4"/>
    <w:rsid w:val="00C2727E"/>
    <w:rsid w:val="00C42CED"/>
    <w:rsid w:val="00C626D9"/>
    <w:rsid w:val="00C74C45"/>
    <w:rsid w:val="00CA4F54"/>
    <w:rsid w:val="00CD4FFE"/>
    <w:rsid w:val="00D14963"/>
    <w:rsid w:val="00D80C68"/>
    <w:rsid w:val="00DB4F61"/>
    <w:rsid w:val="00DB5D25"/>
    <w:rsid w:val="00DD780C"/>
    <w:rsid w:val="00DE2970"/>
    <w:rsid w:val="00DE6B70"/>
    <w:rsid w:val="00DF1E1B"/>
    <w:rsid w:val="00DF2813"/>
    <w:rsid w:val="00E23CB9"/>
    <w:rsid w:val="00E37D5A"/>
    <w:rsid w:val="00E63BE2"/>
    <w:rsid w:val="00E909E8"/>
    <w:rsid w:val="00E93725"/>
    <w:rsid w:val="00EB7BFA"/>
    <w:rsid w:val="00EC5068"/>
    <w:rsid w:val="00F10F35"/>
    <w:rsid w:val="00F32B9C"/>
    <w:rsid w:val="00F42E3B"/>
    <w:rsid w:val="00F752AA"/>
    <w:rsid w:val="00F95E38"/>
    <w:rsid w:val="00FA159A"/>
    <w:rsid w:val="00FB5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673CAE"/>
  <w15:chartTrackingRefBased/>
  <w15:docId w15:val="{60E70C4C-4893-40C7-A6D5-3BDE8BA5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B44A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B44AA"/>
    <w:rPr>
      <w:rFonts w:ascii="Times New Roman" w:eastAsia="Times New Roman" w:hAnsi="Times New Roman" w:cs="Times New Roman"/>
      <w:sz w:val="20"/>
      <w:szCs w:val="20"/>
    </w:rPr>
  </w:style>
  <w:style w:type="table" w:styleId="TableGrid">
    <w:name w:val="Table Grid"/>
    <w:basedOn w:val="TableNormal"/>
    <w:uiPriority w:val="39"/>
    <w:rsid w:val="002B4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4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4AA"/>
  </w:style>
  <w:style w:type="paragraph" w:customStyle="1" w:styleId="Default">
    <w:name w:val="Default"/>
    <w:rsid w:val="00DF281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F2813"/>
    <w:pPr>
      <w:ind w:left="720"/>
      <w:contextualSpacing/>
    </w:pPr>
  </w:style>
  <w:style w:type="character" w:styleId="Hyperlink">
    <w:name w:val="Hyperlink"/>
    <w:basedOn w:val="DefaultParagraphFont"/>
    <w:uiPriority w:val="99"/>
    <w:unhideWhenUsed/>
    <w:rsid w:val="002224A6"/>
    <w:rPr>
      <w:color w:val="0563C1" w:themeColor="hyperlink"/>
      <w:u w:val="single"/>
    </w:rPr>
  </w:style>
  <w:style w:type="paragraph" w:customStyle="1" w:styleId="paragraph">
    <w:name w:val="paragraph"/>
    <w:basedOn w:val="Normal"/>
    <w:uiPriority w:val="99"/>
    <w:rsid w:val="0014062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140628"/>
  </w:style>
  <w:style w:type="character" w:customStyle="1" w:styleId="eop">
    <w:name w:val="eop"/>
    <w:basedOn w:val="DefaultParagraphFont"/>
    <w:rsid w:val="00140628"/>
  </w:style>
  <w:style w:type="character" w:styleId="FollowedHyperlink">
    <w:name w:val="FollowedHyperlink"/>
    <w:basedOn w:val="DefaultParagraphFont"/>
    <w:uiPriority w:val="99"/>
    <w:semiHidden/>
    <w:unhideWhenUsed/>
    <w:rsid w:val="00171316"/>
    <w:rPr>
      <w:color w:val="954F72" w:themeColor="followedHyperlink"/>
      <w:u w:val="single"/>
    </w:rPr>
  </w:style>
  <w:style w:type="paragraph" w:customStyle="1" w:styleId="xmsonormal">
    <w:name w:val="x_msonormal"/>
    <w:basedOn w:val="Normal"/>
    <w:uiPriority w:val="99"/>
    <w:rsid w:val="002A19D5"/>
    <w:pPr>
      <w:spacing w:after="0"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52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571716">
      <w:bodyDiv w:val="1"/>
      <w:marLeft w:val="0"/>
      <w:marRight w:val="0"/>
      <w:marTop w:val="0"/>
      <w:marBottom w:val="0"/>
      <w:divBdr>
        <w:top w:val="none" w:sz="0" w:space="0" w:color="auto"/>
        <w:left w:val="none" w:sz="0" w:space="0" w:color="auto"/>
        <w:bottom w:val="none" w:sz="0" w:space="0" w:color="auto"/>
        <w:right w:val="none" w:sz="0" w:space="0" w:color="auto"/>
      </w:divBdr>
    </w:div>
    <w:div w:id="993413401">
      <w:bodyDiv w:val="1"/>
      <w:marLeft w:val="0"/>
      <w:marRight w:val="0"/>
      <w:marTop w:val="0"/>
      <w:marBottom w:val="0"/>
      <w:divBdr>
        <w:top w:val="none" w:sz="0" w:space="0" w:color="auto"/>
        <w:left w:val="none" w:sz="0" w:space="0" w:color="auto"/>
        <w:bottom w:val="none" w:sz="0" w:space="0" w:color="auto"/>
        <w:right w:val="none" w:sz="0" w:space="0" w:color="auto"/>
      </w:divBdr>
    </w:div>
    <w:div w:id="1066996695">
      <w:bodyDiv w:val="1"/>
      <w:marLeft w:val="0"/>
      <w:marRight w:val="0"/>
      <w:marTop w:val="0"/>
      <w:marBottom w:val="0"/>
      <w:divBdr>
        <w:top w:val="none" w:sz="0" w:space="0" w:color="auto"/>
        <w:left w:val="none" w:sz="0" w:space="0" w:color="auto"/>
        <w:bottom w:val="none" w:sz="0" w:space="0" w:color="auto"/>
        <w:right w:val="none" w:sz="0" w:space="0" w:color="auto"/>
      </w:divBdr>
    </w:div>
    <w:div w:id="1094397271">
      <w:bodyDiv w:val="1"/>
      <w:marLeft w:val="0"/>
      <w:marRight w:val="0"/>
      <w:marTop w:val="0"/>
      <w:marBottom w:val="0"/>
      <w:divBdr>
        <w:top w:val="none" w:sz="0" w:space="0" w:color="auto"/>
        <w:left w:val="none" w:sz="0" w:space="0" w:color="auto"/>
        <w:bottom w:val="none" w:sz="0" w:space="0" w:color="auto"/>
        <w:right w:val="none" w:sz="0" w:space="0" w:color="auto"/>
      </w:divBdr>
    </w:div>
    <w:div w:id="1393695226">
      <w:bodyDiv w:val="1"/>
      <w:marLeft w:val="0"/>
      <w:marRight w:val="0"/>
      <w:marTop w:val="0"/>
      <w:marBottom w:val="0"/>
      <w:divBdr>
        <w:top w:val="none" w:sz="0" w:space="0" w:color="auto"/>
        <w:left w:val="none" w:sz="0" w:space="0" w:color="auto"/>
        <w:bottom w:val="none" w:sz="0" w:space="0" w:color="auto"/>
        <w:right w:val="none" w:sz="0" w:space="0" w:color="auto"/>
      </w:divBdr>
    </w:div>
    <w:div w:id="1479498515">
      <w:bodyDiv w:val="1"/>
      <w:marLeft w:val="0"/>
      <w:marRight w:val="0"/>
      <w:marTop w:val="0"/>
      <w:marBottom w:val="0"/>
      <w:divBdr>
        <w:top w:val="none" w:sz="0" w:space="0" w:color="auto"/>
        <w:left w:val="none" w:sz="0" w:space="0" w:color="auto"/>
        <w:bottom w:val="none" w:sz="0" w:space="0" w:color="auto"/>
        <w:right w:val="none" w:sz="0" w:space="0" w:color="auto"/>
      </w:divBdr>
    </w:div>
    <w:div w:id="202959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rM3RzaGLy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office.com/e/wXYi8V5xH1"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forms.office.com/e/rM3RzaGLyt" TargetMode="External"/><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759D8-EA38-4C17-B931-AA97053C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Allison</dc:creator>
  <cp:keywords/>
  <dc:description/>
  <cp:lastModifiedBy>John, Allison</cp:lastModifiedBy>
  <cp:revision>7</cp:revision>
  <dcterms:created xsi:type="dcterms:W3CDTF">2025-04-15T08:46:00Z</dcterms:created>
  <dcterms:modified xsi:type="dcterms:W3CDTF">2025-08-05T08:13:00Z</dcterms:modified>
</cp:coreProperties>
</file>