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611" w14:textId="77777777" w:rsidR="00916A87" w:rsidRPr="003717B2" w:rsidRDefault="0006060D">
      <w:pPr>
        <w:rPr>
          <w:b/>
          <w:sz w:val="40"/>
          <w:szCs w:val="40"/>
        </w:rPr>
      </w:pPr>
      <w:r>
        <w:rPr>
          <w:b/>
          <w:sz w:val="40"/>
          <w:szCs w:val="40"/>
        </w:rPr>
        <w:t>Professional Curiosity (Children’s Services)</w:t>
      </w:r>
    </w:p>
    <w:p w14:paraId="4A445F23" w14:textId="77777777" w:rsidR="00FA159A" w:rsidRDefault="00FA159A"/>
    <w:p w14:paraId="4E35844E" w14:textId="77777777" w:rsidR="00A41814" w:rsidRDefault="00A41814"/>
    <w:tbl>
      <w:tblPr>
        <w:tblStyle w:val="TableGrid"/>
        <w:tblW w:w="0" w:type="auto"/>
        <w:tblInd w:w="137" w:type="dxa"/>
        <w:tblLook w:val="04A0" w:firstRow="1" w:lastRow="0" w:firstColumn="1" w:lastColumn="0" w:noHBand="0" w:noVBand="1"/>
      </w:tblPr>
      <w:tblGrid>
        <w:gridCol w:w="1421"/>
        <w:gridCol w:w="8898"/>
      </w:tblGrid>
      <w:tr w:rsidR="002B44AA" w:rsidRPr="007D7698" w14:paraId="3D98A746" w14:textId="77777777" w:rsidTr="0056697D">
        <w:trPr>
          <w:trHeight w:val="590"/>
        </w:trPr>
        <w:tc>
          <w:tcPr>
            <w:tcW w:w="1421" w:type="dxa"/>
          </w:tcPr>
          <w:p w14:paraId="762182F8" w14:textId="77777777" w:rsidR="009212C0" w:rsidRDefault="009212C0" w:rsidP="00C07F52">
            <w:pPr>
              <w:spacing w:before="120"/>
              <w:jc w:val="right"/>
              <w:rPr>
                <w:rFonts w:ascii="Maiandra GD" w:hAnsi="Maiandra GD"/>
                <w:b/>
                <w:sz w:val="24"/>
              </w:rPr>
            </w:pPr>
            <w:r>
              <w:rPr>
                <w:rFonts w:ascii="Maiandra GD" w:hAnsi="Maiandra GD"/>
                <w:b/>
                <w:sz w:val="24"/>
              </w:rPr>
              <w:t xml:space="preserve">Designed </w:t>
            </w:r>
          </w:p>
          <w:p w14:paraId="7EAA4DBD" w14:textId="77777777" w:rsidR="002B44AA" w:rsidRPr="00C07F52" w:rsidRDefault="009212C0" w:rsidP="00C07F52">
            <w:pPr>
              <w:spacing w:before="120"/>
              <w:jc w:val="right"/>
              <w:rPr>
                <w:rFonts w:ascii="Maiandra GD" w:hAnsi="Maiandra GD"/>
                <w:b/>
                <w:sz w:val="24"/>
              </w:rPr>
            </w:pPr>
            <w:r>
              <w:rPr>
                <w:rFonts w:ascii="Maiandra GD" w:hAnsi="Maiandra GD"/>
                <w:b/>
                <w:sz w:val="24"/>
              </w:rPr>
              <w:t>for</w:t>
            </w:r>
          </w:p>
        </w:tc>
        <w:tc>
          <w:tcPr>
            <w:tcW w:w="8898" w:type="dxa"/>
          </w:tcPr>
          <w:p w14:paraId="6675505B" w14:textId="10D9DBF4" w:rsidR="00140628" w:rsidRPr="00A41814" w:rsidRDefault="00DD3907" w:rsidP="00A41814">
            <w:pPr>
              <w:pStyle w:val="Footer"/>
              <w:spacing w:before="120"/>
              <w:rPr>
                <w:rFonts w:ascii="Maiandra GD" w:hAnsi="Maiandra GD"/>
                <w:sz w:val="24"/>
              </w:rPr>
            </w:pPr>
            <w:r>
              <w:rPr>
                <w:rFonts w:ascii="Maiandra GD" w:hAnsi="Maiandra GD"/>
                <w:sz w:val="24"/>
              </w:rPr>
              <w:t>Mandatory for a</w:t>
            </w:r>
            <w:r w:rsidR="0006060D" w:rsidRPr="00A41814">
              <w:rPr>
                <w:rFonts w:ascii="Maiandra GD" w:hAnsi="Maiandra GD"/>
                <w:sz w:val="24"/>
              </w:rPr>
              <w:t xml:space="preserve">ll qualified social workers working in Children’s </w:t>
            </w:r>
            <w:r w:rsidR="00A41814">
              <w:rPr>
                <w:rFonts w:ascii="Maiandra GD" w:hAnsi="Maiandra GD"/>
                <w:sz w:val="24"/>
              </w:rPr>
              <w:t xml:space="preserve">Social </w:t>
            </w:r>
            <w:r w:rsidR="0006060D" w:rsidRPr="00A41814">
              <w:rPr>
                <w:rFonts w:ascii="Maiandra GD" w:hAnsi="Maiandra GD"/>
                <w:sz w:val="24"/>
              </w:rPr>
              <w:t>Services</w:t>
            </w:r>
          </w:p>
        </w:tc>
      </w:tr>
      <w:tr w:rsidR="00C42CED" w:rsidRPr="007D7698" w14:paraId="378F69E9" w14:textId="77777777" w:rsidTr="0056697D">
        <w:tc>
          <w:tcPr>
            <w:tcW w:w="1421" w:type="dxa"/>
          </w:tcPr>
          <w:p w14:paraId="2455F7B5" w14:textId="77777777" w:rsidR="00C42CED" w:rsidRPr="00C037FA" w:rsidRDefault="00C42CED" w:rsidP="00DE57F4">
            <w:pPr>
              <w:pStyle w:val="Footer"/>
              <w:spacing w:before="120"/>
              <w:jc w:val="right"/>
              <w:rPr>
                <w:rFonts w:ascii="Maiandra GD" w:hAnsi="Maiandra GD"/>
                <w:b/>
                <w:sz w:val="24"/>
              </w:rPr>
            </w:pPr>
            <w:r>
              <w:rPr>
                <w:rFonts w:ascii="Maiandra GD" w:hAnsi="Maiandra GD"/>
                <w:b/>
                <w:sz w:val="24"/>
              </w:rPr>
              <w:t>Learning Outcomes</w:t>
            </w:r>
          </w:p>
        </w:tc>
        <w:tc>
          <w:tcPr>
            <w:tcW w:w="8898" w:type="dxa"/>
          </w:tcPr>
          <w:p w14:paraId="0E206672" w14:textId="77777777" w:rsidR="00546CFB" w:rsidRPr="00546CFB" w:rsidRDefault="00546CFB" w:rsidP="00546CFB">
            <w:p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 xml:space="preserve">Nurturing professional curiosity and challenge is a fundamental aspect of working together to keep children and young people safe. </w:t>
            </w:r>
          </w:p>
          <w:p w14:paraId="0C06DA0A" w14:textId="77777777" w:rsidR="00546CFB" w:rsidRPr="00546CFB" w:rsidRDefault="00546CFB" w:rsidP="00546CFB">
            <w:p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 xml:space="preserve">This course reminds the practitioner of the importance of respectful uncertainty; helps practitioners to spot signs of when a parent or carer may be using disguised compliance; and provides practical advice on how to address difficult conversations with families and other professionals </w:t>
            </w:r>
          </w:p>
          <w:p w14:paraId="7DE77511" w14:textId="77777777" w:rsidR="00546CFB" w:rsidRPr="00546CFB" w:rsidRDefault="00546CFB" w:rsidP="00546CFB">
            <w:p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 xml:space="preserve">Conversations conducted with children must be carefully planned and executed by suitably trained practitioners. The practitioner must possess the ability to analyse accurately the information gained from all areas of an investigation/assessment </w:t>
            </w:r>
            <w:proofErr w:type="gramStart"/>
            <w:r w:rsidRPr="00546CFB">
              <w:rPr>
                <w:rFonts w:ascii="Maiandra GD" w:eastAsia="Times New Roman" w:hAnsi="Maiandra GD" w:cstheme="minorHAnsi"/>
                <w:sz w:val="24"/>
                <w:szCs w:val="24"/>
              </w:rPr>
              <w:t>in order to</w:t>
            </w:r>
            <w:proofErr w:type="gramEnd"/>
            <w:r w:rsidRPr="00546CFB">
              <w:rPr>
                <w:rFonts w:ascii="Maiandra GD" w:eastAsia="Times New Roman" w:hAnsi="Maiandra GD" w:cstheme="minorHAnsi"/>
                <w:sz w:val="24"/>
                <w:szCs w:val="24"/>
              </w:rPr>
              <w:t xml:space="preserve"> produce acceptable and accurate outcomes that are in the express interests of the child. </w:t>
            </w:r>
          </w:p>
          <w:p w14:paraId="110C94FA" w14:textId="1E4D92C3" w:rsidR="0006060D" w:rsidRPr="00546CFB" w:rsidRDefault="00546CFB" w:rsidP="00546CFB">
            <w:p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 xml:space="preserve">Outcomes will include </w:t>
            </w:r>
            <w:r w:rsidR="0006060D" w:rsidRPr="00546CFB">
              <w:rPr>
                <w:rFonts w:ascii="Maiandra GD" w:eastAsia="Times New Roman" w:hAnsi="Maiandra GD" w:cstheme="minorHAnsi"/>
                <w:sz w:val="24"/>
                <w:szCs w:val="24"/>
              </w:rPr>
              <w:t xml:space="preserve">Professional Curiosity practice in relation to </w:t>
            </w:r>
          </w:p>
          <w:p w14:paraId="2ABBF378" w14:textId="77777777" w:rsidR="0006060D" w:rsidRPr="00546CFB" w:rsidRDefault="0056697D" w:rsidP="00546CFB">
            <w:pPr>
              <w:pStyle w:val="ListParagraph"/>
              <w:numPr>
                <w:ilvl w:val="0"/>
                <w:numId w:val="21"/>
              </w:num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risk assessment</w:t>
            </w:r>
          </w:p>
          <w:p w14:paraId="0778025D" w14:textId="77777777" w:rsidR="0056697D" w:rsidRPr="00546CFB" w:rsidRDefault="0006060D" w:rsidP="00546CFB">
            <w:pPr>
              <w:pStyle w:val="ListParagraph"/>
              <w:numPr>
                <w:ilvl w:val="0"/>
                <w:numId w:val="21"/>
              </w:num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professional curi</w:t>
            </w:r>
            <w:r w:rsidR="0056697D" w:rsidRPr="00546CFB">
              <w:rPr>
                <w:rFonts w:ascii="Maiandra GD" w:eastAsia="Times New Roman" w:hAnsi="Maiandra GD" w:cstheme="minorHAnsi"/>
                <w:sz w:val="24"/>
                <w:szCs w:val="24"/>
              </w:rPr>
              <w:t>osity</w:t>
            </w:r>
          </w:p>
          <w:p w14:paraId="21FF4D01" w14:textId="77777777" w:rsidR="0006060D" w:rsidRPr="00546CFB" w:rsidRDefault="0006060D" w:rsidP="00546CFB">
            <w:pPr>
              <w:pStyle w:val="ListParagraph"/>
              <w:numPr>
                <w:ilvl w:val="0"/>
                <w:numId w:val="21"/>
              </w:num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the child’s voice an</w:t>
            </w:r>
            <w:r w:rsidR="0056697D" w:rsidRPr="00546CFB">
              <w:rPr>
                <w:rFonts w:ascii="Maiandra GD" w:eastAsia="Times New Roman" w:hAnsi="Maiandra GD" w:cstheme="minorHAnsi"/>
                <w:sz w:val="24"/>
                <w:szCs w:val="24"/>
              </w:rPr>
              <w:t>d its importance in assessment</w:t>
            </w:r>
          </w:p>
          <w:p w14:paraId="5A39E113" w14:textId="77777777" w:rsidR="0006060D" w:rsidRPr="00546CFB" w:rsidRDefault="0006060D" w:rsidP="00546CFB">
            <w:pPr>
              <w:pStyle w:val="ListParagraph"/>
              <w:numPr>
                <w:ilvl w:val="0"/>
                <w:numId w:val="21"/>
              </w:numPr>
              <w:spacing w:before="120"/>
              <w:rPr>
                <w:rFonts w:ascii="Maiandra GD" w:eastAsia="Times New Roman" w:hAnsi="Maiandra GD" w:cstheme="minorHAnsi"/>
                <w:sz w:val="24"/>
                <w:szCs w:val="24"/>
              </w:rPr>
            </w:pPr>
            <w:r w:rsidRPr="00546CFB">
              <w:rPr>
                <w:rFonts w:ascii="Maiandra GD" w:eastAsia="Times New Roman" w:hAnsi="Maiandra GD" w:cstheme="minorHAnsi"/>
                <w:sz w:val="24"/>
                <w:szCs w:val="24"/>
              </w:rPr>
              <w:t xml:space="preserve">risk assessment in domestic abuse cases </w:t>
            </w:r>
          </w:p>
          <w:p w14:paraId="797C7B34" w14:textId="77777777" w:rsidR="0006060D" w:rsidRPr="00A41814" w:rsidRDefault="0006060D" w:rsidP="00A41814">
            <w:pPr>
              <w:pStyle w:val="Footer"/>
              <w:spacing w:before="120"/>
              <w:rPr>
                <w:rFonts w:ascii="Maiandra GD" w:hAnsi="Maiandra GD"/>
                <w:sz w:val="24"/>
              </w:rPr>
            </w:pPr>
          </w:p>
        </w:tc>
      </w:tr>
      <w:tr w:rsidR="00E93725" w:rsidRPr="007D7698" w14:paraId="2F8200CD" w14:textId="77777777" w:rsidTr="0056697D">
        <w:tc>
          <w:tcPr>
            <w:tcW w:w="1421" w:type="dxa"/>
          </w:tcPr>
          <w:p w14:paraId="13DED867" w14:textId="77777777" w:rsidR="00E93725" w:rsidRDefault="00E93725" w:rsidP="00546CFB">
            <w:pPr>
              <w:pStyle w:val="Footer"/>
              <w:jc w:val="right"/>
              <w:rPr>
                <w:rFonts w:ascii="Maiandra GD" w:hAnsi="Maiandra GD"/>
                <w:b/>
                <w:noProof/>
                <w:color w:val="FF0000"/>
                <w:sz w:val="52"/>
                <w:szCs w:val="52"/>
              </w:rPr>
            </w:pPr>
            <w:r>
              <w:rPr>
                <w:rFonts w:ascii="Maiandra GD" w:hAnsi="Maiandra GD"/>
                <w:b/>
                <w:sz w:val="24"/>
              </w:rPr>
              <w:t>Course Leader</w:t>
            </w:r>
          </w:p>
        </w:tc>
        <w:tc>
          <w:tcPr>
            <w:tcW w:w="8898" w:type="dxa"/>
          </w:tcPr>
          <w:p w14:paraId="6720A934" w14:textId="77777777" w:rsidR="007D7698" w:rsidRPr="00A41814" w:rsidRDefault="00596A8B" w:rsidP="00546CFB">
            <w:pPr>
              <w:pStyle w:val="Footer"/>
              <w:spacing w:before="120"/>
              <w:rPr>
                <w:rFonts w:ascii="Maiandra GD" w:hAnsi="Maiandra GD"/>
                <w:sz w:val="24"/>
              </w:rPr>
            </w:pPr>
            <w:r w:rsidRPr="00A41814">
              <w:rPr>
                <w:rFonts w:ascii="Maiandra GD" w:hAnsi="Maiandra GD"/>
                <w:sz w:val="24"/>
              </w:rPr>
              <w:t>Martin Vaughan</w:t>
            </w:r>
          </w:p>
          <w:p w14:paraId="6B081C29" w14:textId="77777777" w:rsidR="00596A8B" w:rsidRPr="00A41814" w:rsidRDefault="00596A8B" w:rsidP="00546CFB">
            <w:pPr>
              <w:pStyle w:val="Footer"/>
              <w:rPr>
                <w:rFonts w:ascii="Maiandra GD" w:hAnsi="Maiandra GD"/>
                <w:sz w:val="24"/>
              </w:rPr>
            </w:pPr>
            <w:r w:rsidRPr="00A41814">
              <w:rPr>
                <w:rFonts w:ascii="Maiandra GD" w:hAnsi="Maiandra GD"/>
                <w:sz w:val="24"/>
              </w:rPr>
              <w:t>Vaughan Training &amp; Consultancy LTD</w:t>
            </w:r>
          </w:p>
          <w:p w14:paraId="312D3CCB" w14:textId="77777777" w:rsidR="00596A8B" w:rsidRPr="00A41814" w:rsidRDefault="00596A8B" w:rsidP="00546CFB">
            <w:pPr>
              <w:pStyle w:val="Footer"/>
              <w:rPr>
                <w:rFonts w:ascii="Maiandra GD" w:hAnsi="Maiandra GD"/>
                <w:sz w:val="24"/>
              </w:rPr>
            </w:pPr>
          </w:p>
        </w:tc>
      </w:tr>
      <w:tr w:rsidR="002B44AA" w:rsidRPr="007D7698" w14:paraId="0550961D" w14:textId="77777777" w:rsidTr="0056697D">
        <w:trPr>
          <w:trHeight w:val="394"/>
        </w:trPr>
        <w:tc>
          <w:tcPr>
            <w:tcW w:w="1421" w:type="dxa"/>
          </w:tcPr>
          <w:p w14:paraId="29659622" w14:textId="77777777" w:rsidR="002B44AA" w:rsidRPr="00FA159A" w:rsidRDefault="002B44AA" w:rsidP="00FB50EF">
            <w:pPr>
              <w:spacing w:before="120"/>
              <w:jc w:val="right"/>
              <w:rPr>
                <w:rFonts w:ascii="Maiandra GD" w:hAnsi="Maiandra GD"/>
                <w:b/>
                <w:sz w:val="36"/>
                <w:szCs w:val="36"/>
              </w:rPr>
            </w:pPr>
            <w:r w:rsidRPr="00FA159A">
              <w:rPr>
                <w:rFonts w:ascii="Maiandra GD" w:hAnsi="Maiandra GD"/>
                <w:b/>
                <w:sz w:val="36"/>
                <w:szCs w:val="36"/>
              </w:rPr>
              <w:sym w:font="Wingdings" w:char="F0DC"/>
            </w:r>
          </w:p>
        </w:tc>
        <w:tc>
          <w:tcPr>
            <w:tcW w:w="8898" w:type="dxa"/>
          </w:tcPr>
          <w:p w14:paraId="393D7224" w14:textId="77777777" w:rsidR="00F752AA" w:rsidRPr="00A41814" w:rsidRDefault="0056697D" w:rsidP="00A41814">
            <w:pPr>
              <w:pStyle w:val="Footer"/>
              <w:spacing w:before="120"/>
              <w:rPr>
                <w:rFonts w:ascii="Maiandra GD" w:hAnsi="Maiandra GD"/>
                <w:sz w:val="24"/>
              </w:rPr>
            </w:pPr>
            <w:r w:rsidRPr="00A41814">
              <w:rPr>
                <w:rFonts w:ascii="Maiandra GD" w:hAnsi="Maiandra GD"/>
                <w:sz w:val="24"/>
              </w:rPr>
              <w:t>One Day</w:t>
            </w:r>
          </w:p>
        </w:tc>
      </w:tr>
      <w:tr w:rsidR="000C344E" w:rsidRPr="007D7698" w14:paraId="76967D71" w14:textId="77777777" w:rsidTr="0056697D">
        <w:tc>
          <w:tcPr>
            <w:tcW w:w="1421" w:type="dxa"/>
          </w:tcPr>
          <w:p w14:paraId="7F9B9180" w14:textId="77777777" w:rsidR="000C344E" w:rsidRPr="00FA159A" w:rsidRDefault="000C344E" w:rsidP="00FB50EF">
            <w:pPr>
              <w:spacing w:before="120"/>
              <w:jc w:val="right"/>
              <w:rPr>
                <w:rFonts w:ascii="Maiandra GD" w:hAnsi="Maiandra GD"/>
                <w:sz w:val="36"/>
                <w:szCs w:val="36"/>
              </w:rPr>
            </w:pPr>
            <w:r w:rsidRPr="00FA159A">
              <w:rPr>
                <w:rFonts w:ascii="Maiandra GD" w:hAnsi="Maiandra GD"/>
                <w:b/>
                <w:sz w:val="36"/>
                <w:szCs w:val="36"/>
              </w:rPr>
              <w:sym w:font="Wingdings 2" w:char="F08A"/>
            </w:r>
          </w:p>
        </w:tc>
        <w:tc>
          <w:tcPr>
            <w:tcW w:w="8898" w:type="dxa"/>
          </w:tcPr>
          <w:p w14:paraId="0E29D9D5" w14:textId="77777777" w:rsidR="000C344E" w:rsidRPr="00A41814" w:rsidRDefault="0056697D" w:rsidP="00A41814">
            <w:pPr>
              <w:pStyle w:val="Footer"/>
              <w:spacing w:before="120"/>
              <w:rPr>
                <w:rFonts w:ascii="Maiandra GD" w:hAnsi="Maiandra GD"/>
                <w:sz w:val="24"/>
              </w:rPr>
            </w:pPr>
            <w:r w:rsidRPr="00A41814">
              <w:rPr>
                <w:rFonts w:ascii="Maiandra GD" w:hAnsi="Maiandra GD"/>
                <w:sz w:val="24"/>
              </w:rPr>
              <w:t xml:space="preserve">9.30 </w:t>
            </w:r>
            <w:r w:rsidR="00A41814">
              <w:rPr>
                <w:rFonts w:ascii="Maiandra GD" w:hAnsi="Maiandra GD"/>
                <w:sz w:val="24"/>
              </w:rPr>
              <w:t xml:space="preserve">a.m. until </w:t>
            </w:r>
            <w:r w:rsidRPr="00A41814">
              <w:rPr>
                <w:rFonts w:ascii="Maiandra GD" w:hAnsi="Maiandra GD"/>
                <w:sz w:val="24"/>
              </w:rPr>
              <w:t>4.30</w:t>
            </w:r>
            <w:r w:rsidR="00A41814">
              <w:rPr>
                <w:rFonts w:ascii="Maiandra GD" w:hAnsi="Maiandra GD"/>
                <w:sz w:val="24"/>
              </w:rPr>
              <w:t xml:space="preserve"> p.m.</w:t>
            </w:r>
          </w:p>
        </w:tc>
      </w:tr>
      <w:tr w:rsidR="002B44AA" w:rsidRPr="007D7698" w14:paraId="4B0F0B24" w14:textId="77777777" w:rsidTr="0056697D">
        <w:trPr>
          <w:trHeight w:val="839"/>
        </w:trPr>
        <w:tc>
          <w:tcPr>
            <w:tcW w:w="1421" w:type="dxa"/>
          </w:tcPr>
          <w:p w14:paraId="065759AE" w14:textId="77777777" w:rsidR="002B44AA" w:rsidRPr="00FA159A" w:rsidRDefault="000C344E" w:rsidP="00D32F43">
            <w:pPr>
              <w:spacing w:before="120"/>
              <w:jc w:val="right"/>
              <w:rPr>
                <w:rFonts w:ascii="Maiandra GD" w:hAnsi="Maiandra GD"/>
                <w:sz w:val="36"/>
                <w:szCs w:val="36"/>
              </w:rPr>
            </w:pPr>
            <w:r w:rsidRPr="00FA159A">
              <w:rPr>
                <w:rFonts w:ascii="Maiandra GD" w:hAnsi="Maiandra GD"/>
                <w:sz w:val="36"/>
                <w:szCs w:val="36"/>
              </w:rPr>
              <w:sym w:font="Webdings" w:char="F0A6"/>
            </w:r>
            <w:r w:rsidR="0056697D">
              <w:rPr>
                <w:rFonts w:ascii="Maiandra GD" w:hAnsi="Maiandra GD"/>
                <w:sz w:val="36"/>
                <w:szCs w:val="36"/>
              </w:rPr>
              <w:t xml:space="preserve"> </w:t>
            </w:r>
          </w:p>
        </w:tc>
        <w:tc>
          <w:tcPr>
            <w:tcW w:w="8898" w:type="dxa"/>
          </w:tcPr>
          <w:p w14:paraId="13EB8817" w14:textId="0C4D4FFF" w:rsidR="00DD3907" w:rsidRDefault="00DD3907" w:rsidP="00D32F43">
            <w:pPr>
              <w:pStyle w:val="Footer"/>
              <w:spacing w:before="120"/>
              <w:ind w:left="35"/>
              <w:rPr>
                <w:rFonts w:ascii="Maiandra GD" w:hAnsi="Maiandra GD"/>
                <w:sz w:val="24"/>
              </w:rPr>
            </w:pPr>
            <w:r w:rsidRPr="00DD3907">
              <w:rPr>
                <w:rFonts w:ascii="Maiandra GD" w:hAnsi="Maiandra GD"/>
                <w:sz w:val="24"/>
              </w:rPr>
              <w:t>18</w:t>
            </w:r>
            <w:r w:rsidRPr="00DD3907">
              <w:rPr>
                <w:rFonts w:ascii="Maiandra GD" w:hAnsi="Maiandra GD"/>
                <w:sz w:val="24"/>
                <w:vertAlign w:val="superscript"/>
              </w:rPr>
              <w:t>th</w:t>
            </w:r>
            <w:r>
              <w:rPr>
                <w:rFonts w:ascii="Maiandra GD" w:hAnsi="Maiandra GD"/>
                <w:sz w:val="24"/>
              </w:rPr>
              <w:t xml:space="preserve"> September </w:t>
            </w:r>
            <w:r w:rsidRPr="00DD3907">
              <w:rPr>
                <w:rFonts w:ascii="Maiandra GD" w:hAnsi="Maiandra GD"/>
                <w:sz w:val="24"/>
              </w:rPr>
              <w:t xml:space="preserve">2025 </w:t>
            </w:r>
          </w:p>
          <w:p w14:paraId="563D0B94" w14:textId="2966B247" w:rsidR="00DD3907" w:rsidRDefault="00DD3907" w:rsidP="00D32F43">
            <w:pPr>
              <w:pStyle w:val="Footer"/>
              <w:spacing w:before="120"/>
              <w:ind w:left="35"/>
              <w:rPr>
                <w:rFonts w:ascii="Maiandra GD" w:hAnsi="Maiandra GD"/>
                <w:sz w:val="24"/>
              </w:rPr>
            </w:pPr>
            <w:r>
              <w:rPr>
                <w:rFonts w:ascii="Maiandra GD" w:hAnsi="Maiandra GD"/>
                <w:sz w:val="24"/>
              </w:rPr>
              <w:t>Or</w:t>
            </w:r>
          </w:p>
          <w:p w14:paraId="374E1F2E" w14:textId="3F661BC3" w:rsidR="007D7698" w:rsidRPr="00A41814" w:rsidRDefault="00DD3907" w:rsidP="00D32F43">
            <w:pPr>
              <w:pStyle w:val="Footer"/>
              <w:spacing w:before="120"/>
              <w:ind w:left="35"/>
              <w:rPr>
                <w:rFonts w:ascii="Maiandra GD" w:hAnsi="Maiandra GD"/>
                <w:sz w:val="24"/>
              </w:rPr>
            </w:pPr>
            <w:r w:rsidRPr="00DD3907">
              <w:rPr>
                <w:rFonts w:ascii="Maiandra GD" w:hAnsi="Maiandra GD"/>
                <w:sz w:val="24"/>
              </w:rPr>
              <w:t>7</w:t>
            </w:r>
            <w:r w:rsidRPr="00DD3907">
              <w:rPr>
                <w:rFonts w:ascii="Maiandra GD" w:hAnsi="Maiandra GD"/>
                <w:sz w:val="24"/>
                <w:vertAlign w:val="superscript"/>
              </w:rPr>
              <w:t>th</w:t>
            </w:r>
            <w:r>
              <w:rPr>
                <w:rFonts w:ascii="Maiandra GD" w:hAnsi="Maiandra GD"/>
                <w:sz w:val="24"/>
              </w:rPr>
              <w:t xml:space="preserve"> October </w:t>
            </w:r>
            <w:r w:rsidRPr="00DD3907">
              <w:rPr>
                <w:rFonts w:ascii="Maiandra GD" w:hAnsi="Maiandra GD"/>
                <w:sz w:val="24"/>
              </w:rPr>
              <w:t>2025</w:t>
            </w:r>
            <w:r w:rsidRPr="00DD3907">
              <w:rPr>
                <w:rFonts w:ascii="Maiandra GD" w:hAnsi="Maiandra GD"/>
                <w:sz w:val="24"/>
              </w:rPr>
              <w:t xml:space="preserve"> </w:t>
            </w:r>
          </w:p>
        </w:tc>
      </w:tr>
      <w:tr w:rsidR="00D32F43" w:rsidRPr="007D7698" w14:paraId="71BFFD0A" w14:textId="77777777" w:rsidTr="0056697D">
        <w:trPr>
          <w:trHeight w:val="839"/>
        </w:trPr>
        <w:tc>
          <w:tcPr>
            <w:tcW w:w="1421" w:type="dxa"/>
          </w:tcPr>
          <w:p w14:paraId="1B2B3F58" w14:textId="77777777" w:rsidR="00D32F43" w:rsidRPr="00FA159A" w:rsidRDefault="00D32F43" w:rsidP="00D32F43">
            <w:pPr>
              <w:spacing w:before="120"/>
              <w:jc w:val="right"/>
              <w:rPr>
                <w:rFonts w:ascii="Maiandra GD" w:hAnsi="Maiandra GD"/>
                <w:sz w:val="36"/>
                <w:szCs w:val="36"/>
              </w:rPr>
            </w:pPr>
            <w:r w:rsidRPr="00FA159A">
              <w:rPr>
                <w:rFonts w:ascii="Maiandra GD" w:hAnsi="Maiandra GD"/>
                <w:sz w:val="36"/>
                <w:szCs w:val="36"/>
              </w:rPr>
              <w:sym w:font="Webdings" w:char="F048"/>
            </w:r>
          </w:p>
        </w:tc>
        <w:tc>
          <w:tcPr>
            <w:tcW w:w="8898" w:type="dxa"/>
          </w:tcPr>
          <w:p w14:paraId="6529CF95" w14:textId="77777777" w:rsidR="00D32F43" w:rsidRDefault="00D32F43" w:rsidP="00D32F43">
            <w:pPr>
              <w:ind w:left="35"/>
              <w:rPr>
                <w:rFonts w:cs="Calibri"/>
              </w:rPr>
            </w:pPr>
          </w:p>
          <w:p w14:paraId="100D8550" w14:textId="77777777" w:rsidR="00D32F43" w:rsidRDefault="00D32F43" w:rsidP="00D32F43">
            <w:pPr>
              <w:pStyle w:val="Footer"/>
              <w:spacing w:before="120"/>
              <w:rPr>
                <w:rFonts w:cs="Calibri"/>
              </w:rPr>
            </w:pPr>
            <w:r w:rsidRPr="00D32F43">
              <w:rPr>
                <w:rFonts w:ascii="Maiandra GD" w:hAnsi="Maiandra GD"/>
                <w:sz w:val="24"/>
              </w:rPr>
              <w:t>Pembrokeshire Archives, Prendergast, Haverfordwest SA61 2PE</w:t>
            </w:r>
          </w:p>
        </w:tc>
      </w:tr>
    </w:tbl>
    <w:p w14:paraId="6D5B6490" w14:textId="77777777" w:rsidR="000553E1" w:rsidRDefault="000553E1" w:rsidP="00894F97"/>
    <w:sectPr w:rsidR="000553E1" w:rsidSect="006A543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9964" w14:textId="77777777" w:rsidR="002B44AA" w:rsidRDefault="002B44AA" w:rsidP="002B44AA">
      <w:pPr>
        <w:spacing w:after="0" w:line="240" w:lineRule="auto"/>
      </w:pPr>
      <w:r>
        <w:separator/>
      </w:r>
    </w:p>
  </w:endnote>
  <w:endnote w:type="continuationSeparator" w:id="0">
    <w:p w14:paraId="593382BC" w14:textId="77777777" w:rsidR="002B44AA" w:rsidRDefault="002B44AA" w:rsidP="002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7923" w14:textId="77777777" w:rsidR="00D76717" w:rsidRDefault="00D7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E5F9" w14:textId="77777777" w:rsidR="00143B7F" w:rsidRPr="00BF2669" w:rsidRDefault="00CD4FFE" w:rsidP="00143B7F">
    <w:pPr>
      <w:pBdr>
        <w:bottom w:val="single" w:sz="12" w:space="1" w:color="auto"/>
      </w:pBdr>
      <w:spacing w:after="0" w:line="240" w:lineRule="auto"/>
      <w:rPr>
        <w:lang w:val="cy-GB"/>
      </w:rPr>
    </w:pPr>
    <w:r>
      <w:t xml:space="preserve"> </w:t>
    </w:r>
  </w:p>
  <w:p w14:paraId="5FCA52FA" w14:textId="77777777" w:rsidR="00143B7F" w:rsidRDefault="00546CFB" w:rsidP="00143B7F">
    <w:pPr>
      <w:spacing w:after="0" w:line="240" w:lineRule="auto"/>
      <w:rPr>
        <w:bCs/>
        <w:color w:val="1F497D"/>
        <w:sz w:val="20"/>
        <w:szCs w:val="20"/>
      </w:rPr>
    </w:pPr>
    <w:r>
      <w:rPr>
        <w:rFonts w:ascii="Maiandra GD" w:hAnsi="Maiandra GD"/>
        <w:b/>
        <w:noProof/>
        <w:sz w:val="16"/>
        <w:szCs w:val="16"/>
        <w:lang w:eastAsia="en-GB"/>
      </w:rPr>
      <w:object w:dxaOrig="1440" w:dyaOrig="1440" w14:anchorId="3F9B4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71.95pt;margin-top:10.2pt;width:38.3pt;height:1in;z-index:251663360;visibility:visible;mso-wrap-edited:f">
          <v:imagedata r:id="rId1" o:title=""/>
        </v:shape>
        <o:OLEObject Type="Embed" ProgID="Word.Picture.8" ShapeID="_x0000_s2052" DrawAspect="Content" ObjectID="_1814704984" r:id="rId2"/>
      </w:object>
    </w:r>
    <w:r w:rsidR="00D76717">
      <w:rPr>
        <w:bCs/>
        <w:color w:val="1F497D"/>
        <w:sz w:val="20"/>
        <w:szCs w:val="20"/>
      </w:rPr>
      <w:t>Please note, lunch and refreshments are no longer provided.</w:t>
    </w:r>
  </w:p>
  <w:p w14:paraId="6FDE32A2" w14:textId="77777777" w:rsidR="00D76717" w:rsidRPr="00BF2669" w:rsidRDefault="00D76717" w:rsidP="00143B7F">
    <w:pPr>
      <w:spacing w:after="0" w:line="240" w:lineRule="auto"/>
      <w:rPr>
        <w:bCs/>
        <w:color w:val="1F497D"/>
        <w:sz w:val="20"/>
        <w:szCs w:val="20"/>
      </w:rPr>
    </w:pPr>
  </w:p>
  <w:p w14:paraId="3A496DAF" w14:textId="77777777" w:rsidR="00143B7F" w:rsidRPr="00BF2669" w:rsidRDefault="00143B7F" w:rsidP="00143B7F">
    <w:pPr>
      <w:spacing w:after="0" w:line="240" w:lineRule="auto"/>
      <w:rPr>
        <w:bCs/>
        <w:color w:val="1F497D"/>
        <w:sz w:val="20"/>
        <w:szCs w:val="20"/>
      </w:rPr>
    </w:pPr>
    <w:r w:rsidRPr="00BF2669">
      <w:rPr>
        <w:bCs/>
        <w:color w:val="1F497D"/>
        <w:sz w:val="20"/>
        <w:szCs w:val="20"/>
      </w:rPr>
      <w:t xml:space="preserve">Application Process: </w:t>
    </w:r>
  </w:p>
  <w:p w14:paraId="2E019DBB" w14:textId="77777777" w:rsidR="00143B7F" w:rsidRDefault="00143B7F" w:rsidP="00143B7F">
    <w:pPr>
      <w:spacing w:after="0" w:line="240" w:lineRule="auto"/>
      <w:rPr>
        <w:bCs/>
        <w:color w:val="1F497D"/>
        <w:sz w:val="20"/>
        <w:szCs w:val="20"/>
      </w:rPr>
    </w:pPr>
    <w:r w:rsidRPr="00BF2669">
      <w:rPr>
        <w:b/>
        <w:bCs/>
        <w:color w:val="1F497D"/>
        <w:sz w:val="20"/>
        <w:szCs w:val="20"/>
        <w:u w:val="single"/>
      </w:rPr>
      <w:t>For Pembrokeshire County Council staff</w:t>
    </w:r>
    <w:r w:rsidRPr="00BF2669">
      <w:rPr>
        <w:bCs/>
        <w:color w:val="1F497D"/>
        <w:sz w:val="20"/>
        <w:szCs w:val="20"/>
      </w:rPr>
      <w:t>: paper applications are no lon</w:t>
    </w:r>
    <w:r w:rsidR="00D76717">
      <w:rPr>
        <w:bCs/>
        <w:color w:val="1F497D"/>
        <w:sz w:val="20"/>
        <w:szCs w:val="20"/>
      </w:rPr>
      <w:t>ger accepted, please enrol for this</w:t>
    </w:r>
    <w:r w:rsidRPr="00BF2669">
      <w:rPr>
        <w:bCs/>
        <w:color w:val="1F497D"/>
        <w:sz w:val="20"/>
        <w:szCs w:val="20"/>
      </w:rPr>
      <w:t xml:space="preserve"> course via </w:t>
    </w:r>
  </w:p>
  <w:p w14:paraId="0F0CC988" w14:textId="77777777" w:rsidR="00143B7F" w:rsidRDefault="00143B7F" w:rsidP="00143B7F">
    <w:pPr>
      <w:spacing w:after="0" w:line="240" w:lineRule="auto"/>
      <w:rPr>
        <w:bCs/>
        <w:color w:val="1F497D"/>
        <w:sz w:val="20"/>
        <w:szCs w:val="20"/>
      </w:rPr>
    </w:pPr>
    <w:r w:rsidRPr="00BF2669">
      <w:rPr>
        <w:bCs/>
        <w:color w:val="1F497D"/>
        <w:sz w:val="20"/>
        <w:szCs w:val="20"/>
      </w:rPr>
      <w:t>your Employee Self-Service (ESS).</w:t>
    </w:r>
  </w:p>
  <w:p w14:paraId="789C1B87" w14:textId="77777777" w:rsidR="00E909E8" w:rsidRPr="00BF2669" w:rsidRDefault="00E909E8" w:rsidP="00143B7F">
    <w:pPr>
      <w:spacing w:after="0" w:line="240" w:lineRule="auto"/>
      <w:rPr>
        <w:bCs/>
        <w:color w:val="1F497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E079" w14:textId="77777777" w:rsidR="00D76717" w:rsidRDefault="00D7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06F3" w14:textId="77777777" w:rsidR="002B44AA" w:rsidRDefault="002B44AA" w:rsidP="002B44AA">
      <w:pPr>
        <w:spacing w:after="0" w:line="240" w:lineRule="auto"/>
      </w:pPr>
      <w:r>
        <w:separator/>
      </w:r>
    </w:p>
  </w:footnote>
  <w:footnote w:type="continuationSeparator" w:id="0">
    <w:p w14:paraId="3FF215AC" w14:textId="77777777" w:rsidR="002B44AA" w:rsidRDefault="002B44AA" w:rsidP="002B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5CEB" w14:textId="77777777" w:rsidR="00D76717" w:rsidRDefault="00D76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84FD" w14:textId="77777777" w:rsidR="00E23CB9" w:rsidRPr="00E23CB9" w:rsidRDefault="00140628" w:rsidP="00916A87">
    <w:pPr>
      <w:pStyle w:val="Header"/>
      <w:jc w:val="center"/>
      <w:rPr>
        <w:rFonts w:ascii="Maiandra GD" w:hAnsi="Maiandra GD"/>
        <w:b/>
        <w:noProof/>
        <w:color w:val="FF0000"/>
        <w:sz w:val="28"/>
        <w:szCs w:val="28"/>
      </w:rPr>
    </w:pPr>
    <w:r w:rsidRPr="00505E8B">
      <w:rPr>
        <w:noProof/>
        <w:lang w:eastAsia="en-GB"/>
      </w:rPr>
      <w:drawing>
        <wp:anchor distT="0" distB="0" distL="114300" distR="114300" simplePos="0" relativeHeight="251661312" behindDoc="0" locked="0" layoutInCell="1" allowOverlap="1" wp14:anchorId="07AC87AA" wp14:editId="00DD29DA">
          <wp:simplePos x="0" y="0"/>
          <wp:positionH relativeFrom="margin">
            <wp:align>left</wp:align>
          </wp:positionH>
          <wp:positionV relativeFrom="paragraph">
            <wp:posOffset>13335</wp:posOffset>
          </wp:positionV>
          <wp:extent cx="1542173" cy="982496"/>
          <wp:effectExtent l="0" t="0" r="1270" b="8255"/>
          <wp:wrapSquare wrapText="bothSides"/>
          <wp:docPr id="62" name="Picture 62" descr="C:\Users\Johna\AppData\Local\Microsoft\Windows\Temporary Internet Files\Content.Outlook\L1ATYC9H\SCWWDP logo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AppData\Local\Microsoft\Windows\Temporary Internet Files\Content.Outlook\L1ATYC9H\SCWWDP logo_programm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173" cy="982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09521" w14:textId="77777777" w:rsidR="00C74C45" w:rsidRDefault="00C74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D2E9" w14:textId="77777777" w:rsidR="00D76717" w:rsidRDefault="00D7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F260C4"/>
    <w:lvl w:ilvl="0">
      <w:numFmt w:val="bullet"/>
      <w:lvlText w:val="*"/>
      <w:lvlJc w:val="left"/>
    </w:lvl>
  </w:abstractNum>
  <w:abstractNum w:abstractNumId="1" w15:restartNumberingAfterBreak="0">
    <w:nsid w:val="099709DB"/>
    <w:multiLevelType w:val="hybridMultilevel"/>
    <w:tmpl w:val="5406D020"/>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 w15:restartNumberingAfterBreak="0">
    <w:nsid w:val="10D2016B"/>
    <w:multiLevelType w:val="hybridMultilevel"/>
    <w:tmpl w:val="165E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65375"/>
    <w:multiLevelType w:val="hybridMultilevel"/>
    <w:tmpl w:val="0A408274"/>
    <w:lvl w:ilvl="0" w:tplc="3A868988">
      <w:start w:val="1"/>
      <w:numFmt w:val="bullet"/>
      <w:lvlText w:val="•"/>
      <w:lvlJc w:val="left"/>
      <w:pPr>
        <w:tabs>
          <w:tab w:val="num" w:pos="720"/>
        </w:tabs>
        <w:ind w:left="720" w:hanging="360"/>
      </w:pPr>
      <w:rPr>
        <w:rFonts w:ascii="Arial" w:hAnsi="Arial" w:cs="Times New Roman" w:hint="default"/>
      </w:rPr>
    </w:lvl>
    <w:lvl w:ilvl="1" w:tplc="D1289D56">
      <w:start w:val="1"/>
      <w:numFmt w:val="bullet"/>
      <w:lvlText w:val="•"/>
      <w:lvlJc w:val="left"/>
      <w:pPr>
        <w:tabs>
          <w:tab w:val="num" w:pos="1440"/>
        </w:tabs>
        <w:ind w:left="1440" w:hanging="360"/>
      </w:pPr>
      <w:rPr>
        <w:rFonts w:ascii="Arial" w:hAnsi="Arial" w:cs="Times New Roman" w:hint="default"/>
      </w:rPr>
    </w:lvl>
    <w:lvl w:ilvl="2" w:tplc="81C60678">
      <w:start w:val="1"/>
      <w:numFmt w:val="bullet"/>
      <w:lvlText w:val="•"/>
      <w:lvlJc w:val="left"/>
      <w:pPr>
        <w:tabs>
          <w:tab w:val="num" w:pos="2160"/>
        </w:tabs>
        <w:ind w:left="2160" w:hanging="360"/>
      </w:pPr>
      <w:rPr>
        <w:rFonts w:ascii="Arial" w:hAnsi="Arial" w:cs="Times New Roman" w:hint="default"/>
      </w:rPr>
    </w:lvl>
    <w:lvl w:ilvl="3" w:tplc="AA562C7A">
      <w:start w:val="1"/>
      <w:numFmt w:val="bullet"/>
      <w:lvlText w:val="•"/>
      <w:lvlJc w:val="left"/>
      <w:pPr>
        <w:tabs>
          <w:tab w:val="num" w:pos="2880"/>
        </w:tabs>
        <w:ind w:left="2880" w:hanging="360"/>
      </w:pPr>
      <w:rPr>
        <w:rFonts w:ascii="Arial" w:hAnsi="Arial" w:cs="Times New Roman" w:hint="default"/>
      </w:rPr>
    </w:lvl>
    <w:lvl w:ilvl="4" w:tplc="9774BD22">
      <w:start w:val="1"/>
      <w:numFmt w:val="bullet"/>
      <w:lvlText w:val="•"/>
      <w:lvlJc w:val="left"/>
      <w:pPr>
        <w:tabs>
          <w:tab w:val="num" w:pos="3600"/>
        </w:tabs>
        <w:ind w:left="3600" w:hanging="360"/>
      </w:pPr>
      <w:rPr>
        <w:rFonts w:ascii="Arial" w:hAnsi="Arial" w:cs="Times New Roman" w:hint="default"/>
      </w:rPr>
    </w:lvl>
    <w:lvl w:ilvl="5" w:tplc="596AC950">
      <w:start w:val="1"/>
      <w:numFmt w:val="bullet"/>
      <w:lvlText w:val="•"/>
      <w:lvlJc w:val="left"/>
      <w:pPr>
        <w:tabs>
          <w:tab w:val="num" w:pos="4320"/>
        </w:tabs>
        <w:ind w:left="4320" w:hanging="360"/>
      </w:pPr>
      <w:rPr>
        <w:rFonts w:ascii="Arial" w:hAnsi="Arial" w:cs="Times New Roman" w:hint="default"/>
      </w:rPr>
    </w:lvl>
    <w:lvl w:ilvl="6" w:tplc="91E45002">
      <w:start w:val="1"/>
      <w:numFmt w:val="bullet"/>
      <w:lvlText w:val="•"/>
      <w:lvlJc w:val="left"/>
      <w:pPr>
        <w:tabs>
          <w:tab w:val="num" w:pos="5040"/>
        </w:tabs>
        <w:ind w:left="5040" w:hanging="360"/>
      </w:pPr>
      <w:rPr>
        <w:rFonts w:ascii="Arial" w:hAnsi="Arial" w:cs="Times New Roman" w:hint="default"/>
      </w:rPr>
    </w:lvl>
    <w:lvl w:ilvl="7" w:tplc="C82611F0">
      <w:start w:val="1"/>
      <w:numFmt w:val="bullet"/>
      <w:lvlText w:val="•"/>
      <w:lvlJc w:val="left"/>
      <w:pPr>
        <w:tabs>
          <w:tab w:val="num" w:pos="5760"/>
        </w:tabs>
        <w:ind w:left="5760" w:hanging="360"/>
      </w:pPr>
      <w:rPr>
        <w:rFonts w:ascii="Arial" w:hAnsi="Arial" w:cs="Times New Roman" w:hint="default"/>
      </w:rPr>
    </w:lvl>
    <w:lvl w:ilvl="8" w:tplc="656401E4">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F4A1305"/>
    <w:multiLevelType w:val="hybridMultilevel"/>
    <w:tmpl w:val="C1A2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8326A"/>
    <w:multiLevelType w:val="hybridMultilevel"/>
    <w:tmpl w:val="AE3A68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E473B"/>
    <w:multiLevelType w:val="hybridMultilevel"/>
    <w:tmpl w:val="AFB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339AA"/>
    <w:multiLevelType w:val="hybridMultilevel"/>
    <w:tmpl w:val="D4403422"/>
    <w:lvl w:ilvl="0" w:tplc="74267752">
      <w:start w:val="1"/>
      <w:numFmt w:val="bullet"/>
      <w:lvlText w:val="•"/>
      <w:lvlJc w:val="left"/>
      <w:pPr>
        <w:tabs>
          <w:tab w:val="num" w:pos="720"/>
        </w:tabs>
        <w:ind w:left="720" w:hanging="360"/>
      </w:pPr>
      <w:rPr>
        <w:rFonts w:ascii="Arial" w:hAnsi="Arial" w:cs="Times New Roman" w:hint="default"/>
      </w:rPr>
    </w:lvl>
    <w:lvl w:ilvl="1" w:tplc="EED0366C">
      <w:start w:val="1"/>
      <w:numFmt w:val="bullet"/>
      <w:lvlText w:val="•"/>
      <w:lvlJc w:val="left"/>
      <w:pPr>
        <w:tabs>
          <w:tab w:val="num" w:pos="1440"/>
        </w:tabs>
        <w:ind w:left="1440" w:hanging="360"/>
      </w:pPr>
      <w:rPr>
        <w:rFonts w:ascii="Arial" w:hAnsi="Arial" w:cs="Times New Roman" w:hint="default"/>
      </w:rPr>
    </w:lvl>
    <w:lvl w:ilvl="2" w:tplc="3488D46E">
      <w:start w:val="1"/>
      <w:numFmt w:val="bullet"/>
      <w:lvlText w:val="•"/>
      <w:lvlJc w:val="left"/>
      <w:pPr>
        <w:tabs>
          <w:tab w:val="num" w:pos="2160"/>
        </w:tabs>
        <w:ind w:left="2160" w:hanging="360"/>
      </w:pPr>
      <w:rPr>
        <w:rFonts w:ascii="Arial" w:hAnsi="Arial" w:cs="Times New Roman" w:hint="default"/>
      </w:rPr>
    </w:lvl>
    <w:lvl w:ilvl="3" w:tplc="3DD8EFCA">
      <w:start w:val="1"/>
      <w:numFmt w:val="bullet"/>
      <w:lvlText w:val="•"/>
      <w:lvlJc w:val="left"/>
      <w:pPr>
        <w:tabs>
          <w:tab w:val="num" w:pos="2880"/>
        </w:tabs>
        <w:ind w:left="2880" w:hanging="360"/>
      </w:pPr>
      <w:rPr>
        <w:rFonts w:ascii="Arial" w:hAnsi="Arial" w:cs="Times New Roman" w:hint="default"/>
      </w:rPr>
    </w:lvl>
    <w:lvl w:ilvl="4" w:tplc="A95A6430">
      <w:start w:val="1"/>
      <w:numFmt w:val="bullet"/>
      <w:lvlText w:val="•"/>
      <w:lvlJc w:val="left"/>
      <w:pPr>
        <w:tabs>
          <w:tab w:val="num" w:pos="3600"/>
        </w:tabs>
        <w:ind w:left="3600" w:hanging="360"/>
      </w:pPr>
      <w:rPr>
        <w:rFonts w:ascii="Arial" w:hAnsi="Arial" w:cs="Times New Roman" w:hint="default"/>
      </w:rPr>
    </w:lvl>
    <w:lvl w:ilvl="5" w:tplc="0F662768">
      <w:start w:val="1"/>
      <w:numFmt w:val="bullet"/>
      <w:lvlText w:val="•"/>
      <w:lvlJc w:val="left"/>
      <w:pPr>
        <w:tabs>
          <w:tab w:val="num" w:pos="4320"/>
        </w:tabs>
        <w:ind w:left="4320" w:hanging="360"/>
      </w:pPr>
      <w:rPr>
        <w:rFonts w:ascii="Arial" w:hAnsi="Arial" w:cs="Times New Roman" w:hint="default"/>
      </w:rPr>
    </w:lvl>
    <w:lvl w:ilvl="6" w:tplc="403CC6A4">
      <w:start w:val="1"/>
      <w:numFmt w:val="bullet"/>
      <w:lvlText w:val="•"/>
      <w:lvlJc w:val="left"/>
      <w:pPr>
        <w:tabs>
          <w:tab w:val="num" w:pos="5040"/>
        </w:tabs>
        <w:ind w:left="5040" w:hanging="360"/>
      </w:pPr>
      <w:rPr>
        <w:rFonts w:ascii="Arial" w:hAnsi="Arial" w:cs="Times New Roman" w:hint="default"/>
      </w:rPr>
    </w:lvl>
    <w:lvl w:ilvl="7" w:tplc="2B407F44">
      <w:start w:val="1"/>
      <w:numFmt w:val="bullet"/>
      <w:lvlText w:val="•"/>
      <w:lvlJc w:val="left"/>
      <w:pPr>
        <w:tabs>
          <w:tab w:val="num" w:pos="5760"/>
        </w:tabs>
        <w:ind w:left="5760" w:hanging="360"/>
      </w:pPr>
      <w:rPr>
        <w:rFonts w:ascii="Arial" w:hAnsi="Arial" w:cs="Times New Roman" w:hint="default"/>
      </w:rPr>
    </w:lvl>
    <w:lvl w:ilvl="8" w:tplc="F63E54AC">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FDA548E"/>
    <w:multiLevelType w:val="hybridMultilevel"/>
    <w:tmpl w:val="9AE4A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30CA9"/>
    <w:multiLevelType w:val="hybridMultilevel"/>
    <w:tmpl w:val="E09C6A66"/>
    <w:lvl w:ilvl="0" w:tplc="5EC88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83CC8"/>
    <w:multiLevelType w:val="hybridMultilevel"/>
    <w:tmpl w:val="1E5619BC"/>
    <w:lvl w:ilvl="0" w:tplc="5EC88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B1B9C"/>
    <w:multiLevelType w:val="hybridMultilevel"/>
    <w:tmpl w:val="EC0A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D2C42"/>
    <w:multiLevelType w:val="multilevel"/>
    <w:tmpl w:val="119E2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C2CB0"/>
    <w:multiLevelType w:val="hybridMultilevel"/>
    <w:tmpl w:val="0DC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A4908"/>
    <w:multiLevelType w:val="hybridMultilevel"/>
    <w:tmpl w:val="05B6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92DD9"/>
    <w:multiLevelType w:val="hybridMultilevel"/>
    <w:tmpl w:val="532410AE"/>
    <w:lvl w:ilvl="0" w:tplc="69320A5A">
      <w:start w:val="1"/>
      <w:numFmt w:val="bullet"/>
      <w:lvlText w:val="•"/>
      <w:lvlJc w:val="left"/>
      <w:pPr>
        <w:tabs>
          <w:tab w:val="num" w:pos="720"/>
        </w:tabs>
        <w:ind w:left="720" w:hanging="360"/>
      </w:pPr>
      <w:rPr>
        <w:rFonts w:ascii="Arial" w:hAnsi="Arial" w:cs="Times New Roman" w:hint="default"/>
      </w:rPr>
    </w:lvl>
    <w:lvl w:ilvl="1" w:tplc="9E2C79CA">
      <w:start w:val="1"/>
      <w:numFmt w:val="bullet"/>
      <w:lvlText w:val="•"/>
      <w:lvlJc w:val="left"/>
      <w:pPr>
        <w:tabs>
          <w:tab w:val="num" w:pos="1440"/>
        </w:tabs>
        <w:ind w:left="1440" w:hanging="360"/>
      </w:pPr>
      <w:rPr>
        <w:rFonts w:ascii="Arial" w:hAnsi="Arial" w:cs="Times New Roman" w:hint="default"/>
      </w:rPr>
    </w:lvl>
    <w:lvl w:ilvl="2" w:tplc="BCF2477A">
      <w:start w:val="1"/>
      <w:numFmt w:val="bullet"/>
      <w:lvlText w:val="•"/>
      <w:lvlJc w:val="left"/>
      <w:pPr>
        <w:tabs>
          <w:tab w:val="num" w:pos="2160"/>
        </w:tabs>
        <w:ind w:left="2160" w:hanging="360"/>
      </w:pPr>
      <w:rPr>
        <w:rFonts w:ascii="Arial" w:hAnsi="Arial" w:cs="Times New Roman" w:hint="default"/>
      </w:rPr>
    </w:lvl>
    <w:lvl w:ilvl="3" w:tplc="7A161B08">
      <w:start w:val="1"/>
      <w:numFmt w:val="bullet"/>
      <w:lvlText w:val="•"/>
      <w:lvlJc w:val="left"/>
      <w:pPr>
        <w:tabs>
          <w:tab w:val="num" w:pos="2880"/>
        </w:tabs>
        <w:ind w:left="2880" w:hanging="360"/>
      </w:pPr>
      <w:rPr>
        <w:rFonts w:ascii="Arial" w:hAnsi="Arial" w:cs="Times New Roman" w:hint="default"/>
      </w:rPr>
    </w:lvl>
    <w:lvl w:ilvl="4" w:tplc="74C892AC">
      <w:start w:val="1"/>
      <w:numFmt w:val="bullet"/>
      <w:lvlText w:val="•"/>
      <w:lvlJc w:val="left"/>
      <w:pPr>
        <w:tabs>
          <w:tab w:val="num" w:pos="3600"/>
        </w:tabs>
        <w:ind w:left="3600" w:hanging="360"/>
      </w:pPr>
      <w:rPr>
        <w:rFonts w:ascii="Arial" w:hAnsi="Arial" w:cs="Times New Roman" w:hint="default"/>
      </w:rPr>
    </w:lvl>
    <w:lvl w:ilvl="5" w:tplc="728E4314">
      <w:start w:val="1"/>
      <w:numFmt w:val="bullet"/>
      <w:lvlText w:val="•"/>
      <w:lvlJc w:val="left"/>
      <w:pPr>
        <w:tabs>
          <w:tab w:val="num" w:pos="4320"/>
        </w:tabs>
        <w:ind w:left="4320" w:hanging="360"/>
      </w:pPr>
      <w:rPr>
        <w:rFonts w:ascii="Arial" w:hAnsi="Arial" w:cs="Times New Roman" w:hint="default"/>
      </w:rPr>
    </w:lvl>
    <w:lvl w:ilvl="6" w:tplc="C9DCB276">
      <w:start w:val="1"/>
      <w:numFmt w:val="bullet"/>
      <w:lvlText w:val="•"/>
      <w:lvlJc w:val="left"/>
      <w:pPr>
        <w:tabs>
          <w:tab w:val="num" w:pos="5040"/>
        </w:tabs>
        <w:ind w:left="5040" w:hanging="360"/>
      </w:pPr>
      <w:rPr>
        <w:rFonts w:ascii="Arial" w:hAnsi="Arial" w:cs="Times New Roman" w:hint="default"/>
      </w:rPr>
    </w:lvl>
    <w:lvl w:ilvl="7" w:tplc="1062C084">
      <w:start w:val="1"/>
      <w:numFmt w:val="bullet"/>
      <w:lvlText w:val="•"/>
      <w:lvlJc w:val="left"/>
      <w:pPr>
        <w:tabs>
          <w:tab w:val="num" w:pos="5760"/>
        </w:tabs>
        <w:ind w:left="5760" w:hanging="360"/>
      </w:pPr>
      <w:rPr>
        <w:rFonts w:ascii="Arial" w:hAnsi="Arial" w:cs="Times New Roman" w:hint="default"/>
      </w:rPr>
    </w:lvl>
    <w:lvl w:ilvl="8" w:tplc="1E8060E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0CE6EA8"/>
    <w:multiLevelType w:val="hybridMultilevel"/>
    <w:tmpl w:val="CF6AB29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7" w15:restartNumberingAfterBreak="0">
    <w:nsid w:val="724F15BD"/>
    <w:multiLevelType w:val="hybridMultilevel"/>
    <w:tmpl w:val="74B2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73ECA"/>
    <w:multiLevelType w:val="hybridMultilevel"/>
    <w:tmpl w:val="FACE7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D50C92"/>
    <w:multiLevelType w:val="hybridMultilevel"/>
    <w:tmpl w:val="CC5C7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EB397C"/>
    <w:multiLevelType w:val="hybridMultilevel"/>
    <w:tmpl w:val="0998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364634">
    <w:abstractNumId w:val="1"/>
  </w:num>
  <w:num w:numId="2" w16cid:durableId="451754667">
    <w:abstractNumId w:val="16"/>
  </w:num>
  <w:num w:numId="3" w16cid:durableId="1021470576">
    <w:abstractNumId w:val="12"/>
  </w:num>
  <w:num w:numId="4" w16cid:durableId="1695769273">
    <w:abstractNumId w:val="0"/>
    <w:lvlOverride w:ilvl="0">
      <w:lvl w:ilvl="0">
        <w:start w:val="1"/>
        <w:numFmt w:val="bullet"/>
        <w:lvlText w:val=""/>
        <w:legacy w:legacy="1" w:legacySpace="0" w:legacyIndent="360"/>
        <w:lvlJc w:val="left"/>
        <w:rPr>
          <w:rFonts w:ascii="Wingdings" w:hAnsi="Wingdings" w:hint="default"/>
        </w:rPr>
      </w:lvl>
    </w:lvlOverride>
  </w:num>
  <w:num w:numId="5" w16cid:durableId="1277716469">
    <w:abstractNumId w:val="5"/>
  </w:num>
  <w:num w:numId="6" w16cid:durableId="107086160">
    <w:abstractNumId w:val="20"/>
  </w:num>
  <w:num w:numId="7" w16cid:durableId="1899046290">
    <w:abstractNumId w:val="6"/>
  </w:num>
  <w:num w:numId="8" w16cid:durableId="1492676534">
    <w:abstractNumId w:val="19"/>
  </w:num>
  <w:num w:numId="9" w16cid:durableId="181942332">
    <w:abstractNumId w:val="4"/>
  </w:num>
  <w:num w:numId="10" w16cid:durableId="351419886">
    <w:abstractNumId w:val="15"/>
  </w:num>
  <w:num w:numId="11" w16cid:durableId="1135442014">
    <w:abstractNumId w:val="3"/>
  </w:num>
  <w:num w:numId="12" w16cid:durableId="665980760">
    <w:abstractNumId w:val="7"/>
  </w:num>
  <w:num w:numId="13" w16cid:durableId="1595360704">
    <w:abstractNumId w:val="10"/>
  </w:num>
  <w:num w:numId="14" w16cid:durableId="1054543073">
    <w:abstractNumId w:val="9"/>
  </w:num>
  <w:num w:numId="15" w16cid:durableId="1055473131">
    <w:abstractNumId w:val="13"/>
  </w:num>
  <w:num w:numId="16" w16cid:durableId="1855875302">
    <w:abstractNumId w:val="8"/>
  </w:num>
  <w:num w:numId="17" w16cid:durableId="1645310921">
    <w:abstractNumId w:val="14"/>
  </w:num>
  <w:num w:numId="18" w16cid:durableId="444354373">
    <w:abstractNumId w:val="18"/>
  </w:num>
  <w:num w:numId="19" w16cid:durableId="338385487">
    <w:abstractNumId w:val="17"/>
  </w:num>
  <w:num w:numId="20" w16cid:durableId="1877232111">
    <w:abstractNumId w:val="2"/>
  </w:num>
  <w:num w:numId="21" w16cid:durableId="1820612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A"/>
    <w:rsid w:val="000553E1"/>
    <w:rsid w:val="0006060D"/>
    <w:rsid w:val="000B5B45"/>
    <w:rsid w:val="000C344E"/>
    <w:rsid w:val="000F04B3"/>
    <w:rsid w:val="001352CB"/>
    <w:rsid w:val="00140628"/>
    <w:rsid w:val="00143B7F"/>
    <w:rsid w:val="00144DF1"/>
    <w:rsid w:val="0019332F"/>
    <w:rsid w:val="001E4D7E"/>
    <w:rsid w:val="002224A6"/>
    <w:rsid w:val="002749CA"/>
    <w:rsid w:val="002834F1"/>
    <w:rsid w:val="002B44AA"/>
    <w:rsid w:val="002F2B14"/>
    <w:rsid w:val="00312BFB"/>
    <w:rsid w:val="003717B2"/>
    <w:rsid w:val="00390849"/>
    <w:rsid w:val="003941D8"/>
    <w:rsid w:val="00412CF1"/>
    <w:rsid w:val="00464085"/>
    <w:rsid w:val="00492DBE"/>
    <w:rsid w:val="004F651C"/>
    <w:rsid w:val="00546CFB"/>
    <w:rsid w:val="0056697D"/>
    <w:rsid w:val="00596A8B"/>
    <w:rsid w:val="005E3862"/>
    <w:rsid w:val="00647F80"/>
    <w:rsid w:val="006846DC"/>
    <w:rsid w:val="006A5439"/>
    <w:rsid w:val="007038B1"/>
    <w:rsid w:val="007153A9"/>
    <w:rsid w:val="00740F3C"/>
    <w:rsid w:val="007638A2"/>
    <w:rsid w:val="007D7698"/>
    <w:rsid w:val="00853D5D"/>
    <w:rsid w:val="00894F97"/>
    <w:rsid w:val="008A1180"/>
    <w:rsid w:val="00916A87"/>
    <w:rsid w:val="009212C0"/>
    <w:rsid w:val="009C1120"/>
    <w:rsid w:val="00A24019"/>
    <w:rsid w:val="00A41814"/>
    <w:rsid w:val="00B0001A"/>
    <w:rsid w:val="00B11208"/>
    <w:rsid w:val="00B56239"/>
    <w:rsid w:val="00BF6E48"/>
    <w:rsid w:val="00C037FA"/>
    <w:rsid w:val="00C07F52"/>
    <w:rsid w:val="00C219F4"/>
    <w:rsid w:val="00C42CED"/>
    <w:rsid w:val="00C74C45"/>
    <w:rsid w:val="00CD4FFE"/>
    <w:rsid w:val="00D14963"/>
    <w:rsid w:val="00D32F43"/>
    <w:rsid w:val="00D76717"/>
    <w:rsid w:val="00DB4F61"/>
    <w:rsid w:val="00DD3907"/>
    <w:rsid w:val="00DF1E1B"/>
    <w:rsid w:val="00DF2813"/>
    <w:rsid w:val="00E23CB9"/>
    <w:rsid w:val="00E63BE2"/>
    <w:rsid w:val="00E909E8"/>
    <w:rsid w:val="00E93725"/>
    <w:rsid w:val="00F10F35"/>
    <w:rsid w:val="00F752AA"/>
    <w:rsid w:val="00F81C2A"/>
    <w:rsid w:val="00FA159A"/>
    <w:rsid w:val="00FB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4CF548D"/>
  <w15:chartTrackingRefBased/>
  <w15:docId w15:val="{60E70C4C-4893-40C7-A6D5-3BDE8BA5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44A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44AA"/>
    <w:rPr>
      <w:rFonts w:ascii="Times New Roman" w:eastAsia="Times New Roman" w:hAnsi="Times New Roman" w:cs="Times New Roman"/>
      <w:sz w:val="20"/>
      <w:szCs w:val="20"/>
    </w:rPr>
  </w:style>
  <w:style w:type="table" w:styleId="TableGrid">
    <w:name w:val="Table Grid"/>
    <w:basedOn w:val="TableNormal"/>
    <w:uiPriority w:val="39"/>
    <w:rsid w:val="002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4AA"/>
  </w:style>
  <w:style w:type="paragraph" w:customStyle="1" w:styleId="Default">
    <w:name w:val="Default"/>
    <w:rsid w:val="00DF281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F2813"/>
    <w:pPr>
      <w:ind w:left="720"/>
      <w:contextualSpacing/>
    </w:pPr>
  </w:style>
  <w:style w:type="character" w:styleId="Hyperlink">
    <w:name w:val="Hyperlink"/>
    <w:basedOn w:val="DefaultParagraphFont"/>
    <w:uiPriority w:val="99"/>
    <w:unhideWhenUsed/>
    <w:rsid w:val="002224A6"/>
    <w:rPr>
      <w:color w:val="0563C1" w:themeColor="hyperlink"/>
      <w:u w:val="single"/>
    </w:rPr>
  </w:style>
  <w:style w:type="paragraph" w:customStyle="1" w:styleId="paragraph">
    <w:name w:val="paragraph"/>
    <w:basedOn w:val="Normal"/>
    <w:uiPriority w:val="99"/>
    <w:rsid w:val="0014062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140628"/>
  </w:style>
  <w:style w:type="character" w:customStyle="1" w:styleId="eop">
    <w:name w:val="eop"/>
    <w:basedOn w:val="DefaultParagraphFont"/>
    <w:rsid w:val="0014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9053">
      <w:bodyDiv w:val="1"/>
      <w:marLeft w:val="0"/>
      <w:marRight w:val="0"/>
      <w:marTop w:val="0"/>
      <w:marBottom w:val="0"/>
      <w:divBdr>
        <w:top w:val="none" w:sz="0" w:space="0" w:color="auto"/>
        <w:left w:val="none" w:sz="0" w:space="0" w:color="auto"/>
        <w:bottom w:val="none" w:sz="0" w:space="0" w:color="auto"/>
        <w:right w:val="none" w:sz="0" w:space="0" w:color="auto"/>
      </w:divBdr>
    </w:div>
    <w:div w:id="728571716">
      <w:bodyDiv w:val="1"/>
      <w:marLeft w:val="0"/>
      <w:marRight w:val="0"/>
      <w:marTop w:val="0"/>
      <w:marBottom w:val="0"/>
      <w:divBdr>
        <w:top w:val="none" w:sz="0" w:space="0" w:color="auto"/>
        <w:left w:val="none" w:sz="0" w:space="0" w:color="auto"/>
        <w:bottom w:val="none" w:sz="0" w:space="0" w:color="auto"/>
        <w:right w:val="none" w:sz="0" w:space="0" w:color="auto"/>
      </w:divBdr>
    </w:div>
    <w:div w:id="993413401">
      <w:bodyDiv w:val="1"/>
      <w:marLeft w:val="0"/>
      <w:marRight w:val="0"/>
      <w:marTop w:val="0"/>
      <w:marBottom w:val="0"/>
      <w:divBdr>
        <w:top w:val="none" w:sz="0" w:space="0" w:color="auto"/>
        <w:left w:val="none" w:sz="0" w:space="0" w:color="auto"/>
        <w:bottom w:val="none" w:sz="0" w:space="0" w:color="auto"/>
        <w:right w:val="none" w:sz="0" w:space="0" w:color="auto"/>
      </w:divBdr>
    </w:div>
    <w:div w:id="1094397271">
      <w:bodyDiv w:val="1"/>
      <w:marLeft w:val="0"/>
      <w:marRight w:val="0"/>
      <w:marTop w:val="0"/>
      <w:marBottom w:val="0"/>
      <w:divBdr>
        <w:top w:val="none" w:sz="0" w:space="0" w:color="auto"/>
        <w:left w:val="none" w:sz="0" w:space="0" w:color="auto"/>
        <w:bottom w:val="none" w:sz="0" w:space="0" w:color="auto"/>
        <w:right w:val="none" w:sz="0" w:space="0" w:color="auto"/>
      </w:divBdr>
    </w:div>
    <w:div w:id="1393695226">
      <w:bodyDiv w:val="1"/>
      <w:marLeft w:val="0"/>
      <w:marRight w:val="0"/>
      <w:marTop w:val="0"/>
      <w:marBottom w:val="0"/>
      <w:divBdr>
        <w:top w:val="none" w:sz="0" w:space="0" w:color="auto"/>
        <w:left w:val="none" w:sz="0" w:space="0" w:color="auto"/>
        <w:bottom w:val="none" w:sz="0" w:space="0" w:color="auto"/>
        <w:right w:val="none" w:sz="0" w:space="0" w:color="auto"/>
      </w:divBdr>
    </w:div>
    <w:div w:id="1479498515">
      <w:bodyDiv w:val="1"/>
      <w:marLeft w:val="0"/>
      <w:marRight w:val="0"/>
      <w:marTop w:val="0"/>
      <w:marBottom w:val="0"/>
      <w:divBdr>
        <w:top w:val="none" w:sz="0" w:space="0" w:color="auto"/>
        <w:left w:val="none" w:sz="0" w:space="0" w:color="auto"/>
        <w:bottom w:val="none" w:sz="0" w:space="0" w:color="auto"/>
        <w:right w:val="none" w:sz="0" w:space="0" w:color="auto"/>
      </w:divBdr>
    </w:div>
    <w:div w:id="171796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24B5-0521-4730-8E7D-5F8E71E5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Allison</dc:creator>
  <cp:keywords/>
  <dc:description/>
  <cp:lastModifiedBy>John, Allison</cp:lastModifiedBy>
  <cp:revision>4</cp:revision>
  <dcterms:created xsi:type="dcterms:W3CDTF">2025-07-22T14:37:00Z</dcterms:created>
  <dcterms:modified xsi:type="dcterms:W3CDTF">2025-07-22T14:56:00Z</dcterms:modified>
</cp:coreProperties>
</file>